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0DB" w:rsidRPr="00942690" w:rsidRDefault="004770DB" w:rsidP="004770D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770DB" w:rsidRDefault="004770DB" w:rsidP="004770D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42F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4770DB" w:rsidRDefault="004770DB" w:rsidP="00A41CAB">
      <w:pPr>
        <w:pStyle w:val="1"/>
        <w:rPr>
          <w:sz w:val="24"/>
          <w:szCs w:val="24"/>
        </w:rPr>
      </w:pPr>
      <w:r w:rsidRPr="002A3C2E">
        <w:rPr>
          <w:sz w:val="24"/>
          <w:szCs w:val="24"/>
        </w:rPr>
        <w:t>на выполнение</w:t>
      </w:r>
      <w:r w:rsidR="00D71C75">
        <w:rPr>
          <w:sz w:val="24"/>
          <w:szCs w:val="24"/>
        </w:rPr>
        <w:t xml:space="preserve"> работ </w:t>
      </w:r>
      <w:r w:rsidR="00E21A03">
        <w:rPr>
          <w:sz w:val="24"/>
          <w:szCs w:val="24"/>
        </w:rPr>
        <w:t xml:space="preserve">по </w:t>
      </w:r>
      <w:r w:rsidR="00E21A03" w:rsidRPr="002A3C2E">
        <w:rPr>
          <w:sz w:val="24"/>
          <w:szCs w:val="24"/>
        </w:rPr>
        <w:t>инженерным</w:t>
      </w:r>
      <w:r w:rsidR="00D71C75">
        <w:rPr>
          <w:sz w:val="24"/>
          <w:szCs w:val="24"/>
        </w:rPr>
        <w:t xml:space="preserve"> изысканиям</w:t>
      </w:r>
      <w:r w:rsidR="00992F20">
        <w:rPr>
          <w:sz w:val="24"/>
          <w:szCs w:val="24"/>
        </w:rPr>
        <w:t xml:space="preserve">и </w:t>
      </w:r>
      <w:r w:rsidR="001D6B4F">
        <w:rPr>
          <w:color w:val="000000" w:themeColor="text1"/>
          <w:sz w:val="24"/>
          <w:szCs w:val="24"/>
        </w:rPr>
        <w:t>разработку</w:t>
      </w:r>
      <w:r w:rsidRPr="002A3C2E">
        <w:rPr>
          <w:sz w:val="24"/>
          <w:szCs w:val="24"/>
        </w:rPr>
        <w:t>проектно-сметной документации по объекту</w:t>
      </w:r>
      <w:r w:rsidR="007D38D5">
        <w:rPr>
          <w:sz w:val="24"/>
          <w:szCs w:val="24"/>
        </w:rPr>
        <w:t>:</w:t>
      </w:r>
    </w:p>
    <w:p w:rsidR="007D38D5" w:rsidRPr="007D38D5" w:rsidRDefault="007D38D5" w:rsidP="007D38D5"/>
    <w:p w:rsidR="00401238" w:rsidRPr="006577A5" w:rsidRDefault="00401238" w:rsidP="00401238">
      <w:pPr>
        <w:jc w:val="center"/>
        <w:rPr>
          <w:rFonts w:ascii="Times New Roman" w:hAnsi="Times New Roman" w:cs="Times New Roman"/>
          <w:sz w:val="28"/>
          <w:szCs w:val="28"/>
        </w:rPr>
      </w:pPr>
      <w:r w:rsidRPr="006577A5">
        <w:rPr>
          <w:rFonts w:ascii="Times New Roman" w:hAnsi="Times New Roman" w:cs="Times New Roman"/>
          <w:b/>
          <w:sz w:val="26"/>
          <w:szCs w:val="26"/>
        </w:rPr>
        <w:t>«Реконструкция здания стационара ГБУЗ РХ «</w:t>
      </w:r>
      <w:proofErr w:type="spellStart"/>
      <w:r w:rsidRPr="006577A5">
        <w:rPr>
          <w:rFonts w:ascii="Times New Roman" w:hAnsi="Times New Roman" w:cs="Times New Roman"/>
          <w:b/>
          <w:sz w:val="26"/>
          <w:szCs w:val="26"/>
        </w:rPr>
        <w:t>Ширинская</w:t>
      </w:r>
      <w:proofErr w:type="spellEnd"/>
      <w:r w:rsidR="0089724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B05F1">
        <w:rPr>
          <w:rFonts w:ascii="Times New Roman" w:hAnsi="Times New Roman" w:cs="Times New Roman"/>
          <w:b/>
          <w:sz w:val="26"/>
          <w:szCs w:val="26"/>
        </w:rPr>
        <w:t>меж</w:t>
      </w:r>
      <w:r w:rsidRPr="006577A5">
        <w:rPr>
          <w:rFonts w:ascii="Times New Roman" w:hAnsi="Times New Roman" w:cs="Times New Roman"/>
          <w:b/>
          <w:sz w:val="26"/>
          <w:szCs w:val="26"/>
        </w:rPr>
        <w:t>районная больница» для размещения первичного сосудистого центра, центра онкологической амбулаторной помощи и компьютерного томографа, с тёплым переходом».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2724"/>
        <w:gridCol w:w="8"/>
        <w:gridCol w:w="6731"/>
      </w:tblGrid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739" w:type="dxa"/>
            <w:gridSpan w:val="2"/>
          </w:tcPr>
          <w:p w:rsidR="004770DB" w:rsidRPr="00BF42F8" w:rsidRDefault="004770DB" w:rsidP="001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для </w:t>
            </w:r>
            <w:r w:rsidR="00EF6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работ </w:t>
            </w:r>
          </w:p>
        </w:tc>
        <w:tc>
          <w:tcPr>
            <w:tcW w:w="6739" w:type="dxa"/>
            <w:gridSpan w:val="2"/>
          </w:tcPr>
          <w:p w:rsidR="004770DB" w:rsidRPr="00BF42F8" w:rsidRDefault="005012E6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 Республики Хакасия № 106-ЗРХ от 20.12.2019</w:t>
            </w:r>
            <w:r w:rsidR="004770DB"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«О республиканском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джете Республики Хакасия на 2020 год и плановый период 2021 и 2022</w:t>
            </w:r>
            <w:r w:rsidR="004770DB"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годов».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объекта</w:t>
            </w:r>
          </w:p>
        </w:tc>
        <w:tc>
          <w:tcPr>
            <w:tcW w:w="6739" w:type="dxa"/>
            <w:gridSpan w:val="2"/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</w:t>
            </w:r>
            <w:r w:rsidR="002F6B43"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Хакасия, </w:t>
            </w:r>
            <w:proofErr w:type="spellStart"/>
            <w:r w:rsidR="003D114B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Ширинский</w:t>
            </w:r>
            <w:proofErr w:type="spellEnd"/>
            <w:r w:rsidR="003D11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="003D114B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  <w:r w:rsidR="003D114B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Орловская, 57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739" w:type="dxa"/>
            <w:gridSpan w:val="2"/>
          </w:tcPr>
          <w:p w:rsidR="004770DB" w:rsidRPr="00D86FCE" w:rsidRDefault="003D114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FCE">
              <w:rPr>
                <w:rFonts w:ascii="Times New Roman" w:eastAsia="Times New Roman" w:hAnsi="Times New Roman" w:cs="Times New Roman"/>
                <w:sz w:val="24"/>
                <w:szCs w:val="24"/>
              </w:rPr>
              <w:t>Сейсмичность района – 6</w:t>
            </w:r>
            <w:r w:rsidR="004770DB" w:rsidRPr="00D86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  <w:p w:rsidR="004770DB" w:rsidRPr="00BF42F8" w:rsidRDefault="004770DB" w:rsidP="0019761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F20" w:rsidRPr="00BF42F8" w:rsidTr="002F4B35">
        <w:tc>
          <w:tcPr>
            <w:tcW w:w="10030" w:type="dxa"/>
            <w:gridSpan w:val="4"/>
          </w:tcPr>
          <w:p w:rsidR="00633F20" w:rsidRPr="002E20BA" w:rsidRDefault="00633F20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Обследование конструкций и оценка технического состояния зданий</w:t>
            </w:r>
          </w:p>
        </w:tc>
      </w:tr>
      <w:tr w:rsidR="00A92065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92065" w:rsidRPr="00BF42F8" w:rsidRDefault="0083070D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92065" w:rsidRPr="002E20BA" w:rsidRDefault="00A92065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739" w:type="dxa"/>
            <w:gridSpan w:val="2"/>
          </w:tcPr>
          <w:p w:rsidR="00A92065" w:rsidRPr="002E20BA" w:rsidRDefault="00D21B50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ГКУ</w:t>
            </w:r>
            <w:r w:rsidR="00A920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РХ</w:t>
            </w:r>
            <w:r w:rsidR="00A92065"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A92065">
              <w:rPr>
                <w:rFonts w:ascii="Times New Roman" w:eastAsia="Times New Roman" w:hAnsi="Times New Roman" w:cs="Times New Roman"/>
                <w:sz w:val="24"/>
                <w:szCs w:val="24"/>
              </w:rPr>
              <w:t>УКС»</w:t>
            </w:r>
          </w:p>
        </w:tc>
      </w:tr>
      <w:tr w:rsidR="00A92065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92065" w:rsidRPr="00BF42F8" w:rsidRDefault="0083070D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92065" w:rsidRPr="002E20BA" w:rsidRDefault="00A92065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объектов</w:t>
            </w:r>
          </w:p>
        </w:tc>
        <w:tc>
          <w:tcPr>
            <w:tcW w:w="6739" w:type="dxa"/>
            <w:gridSpan w:val="2"/>
          </w:tcPr>
          <w:p w:rsidR="00A92065" w:rsidRPr="002E20BA" w:rsidRDefault="00A92065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здравоохранения</w:t>
            </w:r>
          </w:p>
        </w:tc>
      </w:tr>
      <w:tr w:rsidR="00A92065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92065" w:rsidRPr="00BF42F8" w:rsidRDefault="0083070D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92065" w:rsidRPr="0040179E" w:rsidRDefault="00A92065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79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объектов</w:t>
            </w:r>
          </w:p>
        </w:tc>
        <w:tc>
          <w:tcPr>
            <w:tcW w:w="6739" w:type="dxa"/>
            <w:gridSpan w:val="2"/>
          </w:tcPr>
          <w:p w:rsidR="00A92065" w:rsidRPr="00D21B50" w:rsidRDefault="00D21B50" w:rsidP="00197619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 xml:space="preserve">Здание </w:t>
            </w:r>
            <w:r w:rsidRPr="00D21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A92065" w:rsidRPr="00D21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адресу: Республика Хакасия, </w:t>
            </w:r>
            <w:proofErr w:type="spellStart"/>
            <w:r w:rsidR="00A92065" w:rsidRPr="00D21B50">
              <w:rPr>
                <w:rFonts w:ascii="Times New Roman" w:hAnsi="Times New Roman" w:cs="Times New Roman"/>
                <w:bCs/>
                <w:sz w:val="24"/>
                <w:szCs w:val="24"/>
              </w:rPr>
              <w:t>Ширинский</w:t>
            </w:r>
            <w:proofErr w:type="spellEnd"/>
            <w:r w:rsidR="00A92065" w:rsidRPr="00D21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с. </w:t>
            </w:r>
            <w:proofErr w:type="spellStart"/>
            <w:r w:rsidR="00A92065" w:rsidRPr="00D21B50">
              <w:rPr>
                <w:rFonts w:ascii="Times New Roman" w:hAnsi="Times New Roman" w:cs="Times New Roman"/>
                <w:bCs/>
                <w:sz w:val="24"/>
                <w:szCs w:val="24"/>
              </w:rPr>
              <w:t>Шира</w:t>
            </w:r>
            <w:proofErr w:type="spellEnd"/>
            <w:r w:rsidR="00A92065" w:rsidRPr="00D21B50">
              <w:rPr>
                <w:rFonts w:ascii="Times New Roman" w:hAnsi="Times New Roman" w:cs="Times New Roman"/>
                <w:bCs/>
                <w:sz w:val="24"/>
                <w:szCs w:val="24"/>
              </w:rPr>
              <w:t>, улица Орловская, 57, литера А</w:t>
            </w:r>
            <w:r w:rsidR="00A92065" w:rsidRPr="00D21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год постройки – 1974.</w:t>
            </w:r>
          </w:p>
          <w:p w:rsidR="00A92065" w:rsidRPr="00D21B50" w:rsidRDefault="00A92065" w:rsidP="00197619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>Строительный объем – 14040 м3.</w:t>
            </w:r>
          </w:p>
          <w:p w:rsidR="00A92065" w:rsidRPr="00D21B50" w:rsidRDefault="00A92065" w:rsidP="00197619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>Площадь застройки 1434,1 м2</w:t>
            </w:r>
          </w:p>
          <w:p w:rsidR="00A92065" w:rsidRPr="00D21B50" w:rsidRDefault="00A92065" w:rsidP="00197619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>Этажность – 3 этаж.</w:t>
            </w:r>
          </w:p>
          <w:p w:rsidR="00A92065" w:rsidRPr="00D21B50" w:rsidRDefault="00A92065" w:rsidP="00197619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 xml:space="preserve">Фундамент – </w:t>
            </w:r>
            <w:proofErr w:type="spellStart"/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>бутово-ленточный</w:t>
            </w:r>
            <w:proofErr w:type="spellEnd"/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92065" w:rsidRPr="00D21B50" w:rsidRDefault="00A92065" w:rsidP="00197619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>Стены – кирпичные.</w:t>
            </w:r>
          </w:p>
          <w:p w:rsidR="00A92065" w:rsidRPr="00D21B50" w:rsidRDefault="00A92065" w:rsidP="00197619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>Перегородки – кирпичные.</w:t>
            </w:r>
          </w:p>
          <w:p w:rsidR="00A92065" w:rsidRPr="00D21B50" w:rsidRDefault="00A92065" w:rsidP="00197619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>Перекрытие – сборные железобетонные плиты.</w:t>
            </w:r>
          </w:p>
          <w:p w:rsidR="00A92065" w:rsidRPr="00C77080" w:rsidRDefault="00A92065" w:rsidP="00197619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B50">
              <w:rPr>
                <w:rFonts w:ascii="Times New Roman" w:eastAsia="Times New Roman" w:hAnsi="Times New Roman"/>
                <w:sz w:val="24"/>
                <w:szCs w:val="24"/>
              </w:rPr>
              <w:t>Кровля – мягкая совмещённая.</w:t>
            </w:r>
          </w:p>
        </w:tc>
      </w:tr>
      <w:tr w:rsidR="00A92065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92065" w:rsidRPr="00BF42F8" w:rsidRDefault="0083070D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92065" w:rsidRPr="002E20BA" w:rsidRDefault="00A92065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Исходные данные, необходимые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6739" w:type="dxa"/>
            <w:gridSpan w:val="2"/>
          </w:tcPr>
          <w:p w:rsidR="00A92065" w:rsidRPr="00B37D9B" w:rsidRDefault="00A92065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Заказчик, до начала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</w:t>
            </w: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предоставляет Исполнителю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имеющуюся в наличии эксплуатационную документацию.</w:t>
            </w:r>
          </w:p>
        </w:tc>
      </w:tr>
      <w:tr w:rsidR="00A92065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92065" w:rsidRPr="00BF42F8" w:rsidRDefault="0083070D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92065" w:rsidRPr="002E20BA" w:rsidRDefault="00A92065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мероприятий, выполняемых Заказчиком.</w:t>
            </w:r>
          </w:p>
        </w:tc>
        <w:tc>
          <w:tcPr>
            <w:tcW w:w="6739" w:type="dxa"/>
            <w:gridSpan w:val="2"/>
          </w:tcPr>
          <w:p w:rsidR="00A92065" w:rsidRPr="002E20BA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Предоставление исходных данных, необходимых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</w:t>
            </w: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2065" w:rsidRPr="002E20BA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доступа представителей Исполнителя к обследуемым конструкциям.</w:t>
            </w:r>
          </w:p>
        </w:tc>
      </w:tr>
      <w:tr w:rsidR="00A92065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92065" w:rsidRPr="00BF42F8" w:rsidRDefault="0083070D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92065" w:rsidRPr="002E20BA" w:rsidRDefault="00A92065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Объем, состав и очередность мероприятий, выполняемых Исполнителем.</w:t>
            </w:r>
          </w:p>
        </w:tc>
        <w:tc>
          <w:tcPr>
            <w:tcW w:w="6739" w:type="dxa"/>
            <w:gridSpan w:val="2"/>
          </w:tcPr>
          <w:p w:rsidR="00A92065" w:rsidRPr="004F4854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Проведение обследования для оценки фактического состояния здания. Обследованию подвергаются строительные конструкции здания. </w:t>
            </w:r>
          </w:p>
          <w:p w:rsidR="00A92065" w:rsidRPr="004F4854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2. Состав и очередность работ по обследованию:</w:t>
            </w:r>
          </w:p>
          <w:p w:rsidR="00A92065" w:rsidRPr="004F4854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Ознакомление с исходными </w:t>
            </w:r>
            <w:r w:rsidR="002A2628"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данными, предоставленными</w:t>
            </w: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Заказчиком. </w:t>
            </w:r>
          </w:p>
          <w:p w:rsidR="00A92065" w:rsidRPr="004F4854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2.2. Предварительный осмотр, составление (при необходимости) проекта производства работ (ППР) и согласование его с Заказчиком.</w:t>
            </w:r>
          </w:p>
          <w:p w:rsidR="00A92065" w:rsidRPr="004F4854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Выполнение (при необходимости) геодезической съемки конструкций, определяющих устойчивость здания. </w:t>
            </w:r>
          </w:p>
          <w:p w:rsidR="00A92065" w:rsidRPr="004F4854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2.4. Обследование строительных конструкций:</w:t>
            </w:r>
          </w:p>
          <w:p w:rsidR="00A92065" w:rsidRPr="004F4854" w:rsidRDefault="00A92065" w:rsidP="00197619">
            <w:pPr>
              <w:numPr>
                <w:ilvl w:val="0"/>
                <w:numId w:val="5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обмерных работ с целью уточнения расчетной схемы объекта, сбора нагрузок и проведения проверочных расчетов; </w:t>
            </w:r>
          </w:p>
          <w:p w:rsidR="00A92065" w:rsidRPr="004F4854" w:rsidRDefault="00A92065" w:rsidP="00197619">
            <w:pPr>
              <w:numPr>
                <w:ilvl w:val="0"/>
                <w:numId w:val="5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чертежей </w:t>
            </w:r>
            <w:proofErr w:type="spellStart"/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обмерочных</w:t>
            </w:r>
            <w:proofErr w:type="spellEnd"/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планов, разрезов;</w:t>
            </w:r>
          </w:p>
          <w:p w:rsidR="00A92065" w:rsidRPr="004F4854" w:rsidRDefault="00A92065" w:rsidP="00197619">
            <w:pPr>
              <w:numPr>
                <w:ilvl w:val="0"/>
                <w:numId w:val="5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чертежей фактических схем расположения несущих элементов здания;</w:t>
            </w:r>
          </w:p>
          <w:p w:rsidR="00A92065" w:rsidRPr="004F4854" w:rsidRDefault="00A92065" w:rsidP="00197619">
            <w:pPr>
              <w:numPr>
                <w:ilvl w:val="0"/>
                <w:numId w:val="5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армирования железобетонных элементов, геометрических характеристик сечений, действующих нагрузок и условий эксплуатации конструкций, определение прочности бетона неразрушающими методами;</w:t>
            </w:r>
          </w:p>
          <w:p w:rsidR="00A92065" w:rsidRPr="004F4854" w:rsidRDefault="00A92065" w:rsidP="00197619">
            <w:pPr>
              <w:numPr>
                <w:ilvl w:val="0"/>
                <w:numId w:val="6"/>
              </w:numPr>
              <w:tabs>
                <w:tab w:val="num" w:pos="327"/>
              </w:tabs>
              <w:autoSpaceDE w:val="0"/>
              <w:autoSpaceDN w:val="0"/>
              <w:adjustRightInd w:val="0"/>
              <w:spacing w:after="0" w:line="240" w:lineRule="auto"/>
              <w:ind w:left="327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инструментальное определение параметров дефектов и повреждений;</w:t>
            </w:r>
          </w:p>
          <w:p w:rsidR="00A92065" w:rsidRPr="004F4854" w:rsidRDefault="00A92065" w:rsidP="00197619">
            <w:pPr>
              <w:numPr>
                <w:ilvl w:val="0"/>
                <w:numId w:val="5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ведомости дефектов и повреждений;</w:t>
            </w:r>
          </w:p>
          <w:p w:rsidR="00A92065" w:rsidRPr="004F4854" w:rsidRDefault="00A92065" w:rsidP="00197619">
            <w:pPr>
              <w:numPr>
                <w:ilvl w:val="0"/>
                <w:numId w:val="5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фактических и прогнозируемых нагрузок;</w:t>
            </w:r>
          </w:p>
          <w:p w:rsidR="00A92065" w:rsidRPr="004F4854" w:rsidRDefault="00A92065" w:rsidP="00197619">
            <w:pPr>
              <w:numPr>
                <w:ilvl w:val="0"/>
                <w:numId w:val="5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вскрытие железобетонных конструкций (при необходимости);</w:t>
            </w:r>
          </w:p>
          <w:p w:rsidR="00A92065" w:rsidRPr="004F4854" w:rsidRDefault="00A92065" w:rsidP="00197619">
            <w:pPr>
              <w:numPr>
                <w:ilvl w:val="0"/>
                <w:numId w:val="5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расчетных характеристик материалов строительных конструкций; </w:t>
            </w:r>
          </w:p>
          <w:p w:rsidR="00A92065" w:rsidRPr="004F4854" w:rsidRDefault="00A92065" w:rsidP="00197619">
            <w:pPr>
              <w:numPr>
                <w:ilvl w:val="0"/>
                <w:numId w:val="5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необходимых статических и конструктивных поверочных расчетов на фактические нагрузки;</w:t>
            </w:r>
          </w:p>
          <w:p w:rsidR="00A92065" w:rsidRPr="004F4854" w:rsidRDefault="00A92065" w:rsidP="00197619">
            <w:pPr>
              <w:numPr>
                <w:ilvl w:val="0"/>
                <w:numId w:val="7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результатов геодезической съемки (если она проводилась).</w:t>
            </w:r>
          </w:p>
          <w:p w:rsidR="00A92065" w:rsidRPr="004F4854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2.5. Анализ результатов обследования и поверочных расчетов конструкций. </w:t>
            </w:r>
          </w:p>
          <w:p w:rsidR="00064FE4" w:rsidRPr="004F4854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2.6. Оценка технического состояния строительных конструкций. </w:t>
            </w:r>
          </w:p>
          <w:p w:rsidR="00A92065" w:rsidRPr="004F4854" w:rsidRDefault="00A92065" w:rsidP="004C4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3. Оформление Заключения по обследованию конструкций и оценке технического состояния</w:t>
            </w:r>
            <w:r w:rsidR="00850402"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проектной документации</w:t>
            </w:r>
            <w:r w:rsidR="004C45D1"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отдельным альбомом</w:t>
            </w:r>
            <w:r w:rsidRP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065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92065" w:rsidRPr="00BF42F8" w:rsidRDefault="00064FE4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  <w:bookmarkStart w:id="0" w:name="_GoBack"/>
            <w:bookmarkEnd w:id="0"/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92065" w:rsidRPr="004848C9" w:rsidRDefault="00A92065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 выполнения работ.</w:t>
            </w:r>
          </w:p>
        </w:tc>
        <w:tc>
          <w:tcPr>
            <w:tcW w:w="6739" w:type="dxa"/>
            <w:gridSpan w:val="2"/>
          </w:tcPr>
          <w:p w:rsidR="00A92065" w:rsidRPr="004848C9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Передача Заказчику результатов выполнения работ в виде:</w:t>
            </w:r>
          </w:p>
          <w:p w:rsidR="00A92065" w:rsidRPr="004848C9" w:rsidRDefault="00CC18EC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A92065" w:rsidRPr="00484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Заключений по обследованию конструкций и оценке технического состояния </w:t>
            </w:r>
            <w:r w:rsidR="004F4854" w:rsidRPr="004848C9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отдельным альбомом.</w:t>
            </w:r>
          </w:p>
        </w:tc>
      </w:tr>
      <w:tr w:rsidR="00A92065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92065" w:rsidRPr="00BF42F8" w:rsidRDefault="00064FE4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92065" w:rsidRPr="002E20BA" w:rsidRDefault="00A92065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Нормативные документы, в соответствии с которыми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выполняются работы</w:t>
            </w:r>
          </w:p>
        </w:tc>
        <w:tc>
          <w:tcPr>
            <w:tcW w:w="6739" w:type="dxa"/>
            <w:gridSpan w:val="2"/>
          </w:tcPr>
          <w:p w:rsidR="00A92065" w:rsidRPr="002E20BA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Федеральный закон «</w:t>
            </w: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Технический регламент о безопасности зданий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сооружений»</w:t>
            </w: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30 декабря 2009 г. № 384-ФЗ.</w:t>
            </w:r>
          </w:p>
          <w:p w:rsidR="00A92065" w:rsidRPr="002E20BA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>. ГОСТ 31937-2011 «Здания и сооружения. Правила обследования и мониторинга технического состояния».</w:t>
            </w:r>
          </w:p>
          <w:p w:rsidR="00A92065" w:rsidRPr="002E20BA" w:rsidRDefault="00A92065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>. СП 13-102-2003 «Правила обследования несущих строительных конструкций зданий и сооружений».</w:t>
            </w:r>
          </w:p>
        </w:tc>
      </w:tr>
      <w:tr w:rsidR="00A92065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92065" w:rsidRPr="00BF42F8" w:rsidRDefault="00C01CBC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92065" w:rsidRDefault="00A92065" w:rsidP="0019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</w:t>
            </w:r>
            <w:r w:rsidR="002A2628" w:rsidRPr="00FA7C8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технического</w:t>
            </w:r>
            <w:r w:rsidRPr="00FA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заказчика (застройщика) </w:t>
            </w:r>
          </w:p>
          <w:p w:rsidR="00A92065" w:rsidRPr="00FA7C84" w:rsidRDefault="00A92065" w:rsidP="0019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C8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телефона (факса), электронный адрес ответственного представителя.</w:t>
            </w:r>
          </w:p>
        </w:tc>
        <w:tc>
          <w:tcPr>
            <w:tcW w:w="6739" w:type="dxa"/>
            <w:gridSpan w:val="2"/>
          </w:tcPr>
          <w:p w:rsidR="00A92065" w:rsidRDefault="00A92065" w:rsidP="0019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8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осударственное казенное учреждение Республики Хакасии</w:t>
            </w:r>
            <w:r w:rsidRPr="00FA7C8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</w:t>
            </w:r>
            <w:r w:rsidRPr="00FA7C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2065" w:rsidRPr="00FA7C84" w:rsidRDefault="00A92065" w:rsidP="0019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655017, Республика Хакасия, г.Абакан,</w:t>
            </w:r>
            <w:r w:rsidRPr="00FA7C84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Щетинкин</w:t>
            </w:r>
            <w:r w:rsidRPr="00FA7C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FA7C84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A7C84"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A7C8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  <w:p w:rsidR="00A92065" w:rsidRPr="00F372BF" w:rsidRDefault="00A92065" w:rsidP="0019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372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7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372B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" w:history="1">
              <w:r w:rsidRPr="00CD62A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uks</w:t>
              </w:r>
              <w:r w:rsidRPr="00F372BF">
                <w:rPr>
                  <w:rStyle w:val="aa"/>
                  <w:rFonts w:ascii="Times New Roman" w:hAnsi="Times New Roman"/>
                  <w:sz w:val="24"/>
                  <w:szCs w:val="24"/>
                </w:rPr>
                <w:t>-</w:t>
              </w:r>
              <w:r w:rsidRPr="00CD62A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rh</w:t>
              </w:r>
              <w:r w:rsidRPr="00F372BF">
                <w:rPr>
                  <w:rStyle w:val="aa"/>
                  <w:rFonts w:ascii="Times New Roman" w:hAnsi="Times New Roman"/>
                  <w:sz w:val="24"/>
                  <w:szCs w:val="24"/>
                </w:rPr>
                <w:t>@</w:t>
              </w:r>
              <w:r w:rsidRPr="00CD62A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F372BF">
                <w:rPr>
                  <w:rStyle w:val="aa"/>
                  <w:rFonts w:ascii="Times New Roman" w:hAnsi="Times New Roman"/>
                  <w:sz w:val="24"/>
                  <w:szCs w:val="24"/>
                </w:rPr>
                <w:t>.</w:t>
              </w:r>
              <w:r w:rsidRPr="00CD62A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A92065" w:rsidRPr="00FF0EE4" w:rsidRDefault="00A92065" w:rsidP="0019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  <w:r w:rsidRPr="00FF0EE4">
              <w:rPr>
                <w:rFonts w:ascii="Times New Roman" w:eastAsia="Times New Roman" w:hAnsi="Times New Roman" w:cs="Times New Roman"/>
                <w:sz w:val="24"/>
                <w:szCs w:val="24"/>
              </w:rPr>
              <w:t>. 8(3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  <w:r w:rsidRPr="00FF0EE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E734AB">
              <w:rPr>
                <w:rFonts w:ascii="Times New Roman" w:eastAsia="Times New Roman" w:hAnsi="Times New Roman" w:cs="Times New Roman"/>
                <w:sz w:val="24"/>
                <w:szCs w:val="24"/>
              </w:rPr>
              <w:t>21-54-18</w:t>
            </w:r>
          </w:p>
        </w:tc>
      </w:tr>
      <w:tr w:rsidR="00D13BD3" w:rsidRPr="00BF42F8" w:rsidTr="002F4B35">
        <w:tc>
          <w:tcPr>
            <w:tcW w:w="10030" w:type="dxa"/>
            <w:gridSpan w:val="4"/>
          </w:tcPr>
          <w:p w:rsidR="00D13BD3" w:rsidRDefault="00D13BD3" w:rsidP="004C4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8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Выполнение </w:t>
            </w:r>
            <w:r w:rsidR="004C45D1" w:rsidRPr="004F48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работ по </w:t>
            </w:r>
            <w:r w:rsidRPr="004F4854">
              <w:rPr>
                <w:rFonts w:ascii="Times New Roman" w:hAnsi="Times New Roman" w:cs="Times New Roman"/>
                <w:b/>
                <w:sz w:val="26"/>
                <w:szCs w:val="26"/>
              </w:rPr>
              <w:t>инженерны</w:t>
            </w:r>
            <w:r w:rsidR="004C45D1" w:rsidRPr="004F4854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r w:rsidRPr="004F48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изыскани</w:t>
            </w:r>
            <w:r w:rsidR="004C45D1" w:rsidRPr="004F4854">
              <w:rPr>
                <w:rFonts w:ascii="Times New Roman" w:hAnsi="Times New Roman" w:cs="Times New Roman"/>
                <w:b/>
                <w:sz w:val="26"/>
                <w:szCs w:val="26"/>
              </w:rPr>
              <w:t>ям</w:t>
            </w:r>
            <w:r w:rsidRPr="004F48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для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подготовки проектной документации</w:t>
            </w:r>
          </w:p>
        </w:tc>
      </w:tr>
      <w:tr w:rsidR="00D13BD3" w:rsidRPr="00BF42F8" w:rsidTr="002F4B35">
        <w:tc>
          <w:tcPr>
            <w:tcW w:w="10030" w:type="dxa"/>
            <w:gridSpan w:val="4"/>
          </w:tcPr>
          <w:p w:rsidR="00D13BD3" w:rsidRPr="00BF42F8" w:rsidRDefault="00D13BD3" w:rsidP="001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Инженерно-геодезические изыскания.</w:t>
            </w:r>
          </w:p>
        </w:tc>
      </w:tr>
      <w:tr w:rsidR="00A66D69" w:rsidRPr="00BF42F8" w:rsidTr="002F4B35">
        <w:tc>
          <w:tcPr>
            <w:tcW w:w="567" w:type="dxa"/>
            <w:tcBorders>
              <w:right w:val="single" w:sz="4" w:space="0" w:color="auto"/>
            </w:tcBorders>
          </w:tcPr>
          <w:p w:rsidR="00A66D69" w:rsidRPr="00BF42F8" w:rsidRDefault="00271833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A66D69" w:rsidRDefault="00A66D69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требования по </w:t>
            </w:r>
            <w:r>
              <w:rPr>
                <w:rFonts w:ascii="Times New Roman" w:hAnsi="Times New Roman" w:cs="Times New Roman"/>
              </w:rPr>
              <w:lastRenderedPageBreak/>
              <w:t>изысканиям</w:t>
            </w:r>
          </w:p>
        </w:tc>
        <w:tc>
          <w:tcPr>
            <w:tcW w:w="6739" w:type="dxa"/>
            <w:gridSpan w:val="2"/>
            <w:vAlign w:val="center"/>
          </w:tcPr>
          <w:p w:rsidR="00A66D69" w:rsidRDefault="00A66D69" w:rsidP="0019761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7"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Выполнить топографическую съемку прилегающей территории согласно СП 47.13330.2012 Инженерные изыскания для </w:t>
            </w:r>
            <w:r>
              <w:rPr>
                <w:rFonts w:ascii="Times New Roman" w:hAnsi="Times New Roman" w:cs="Times New Roman"/>
              </w:rPr>
              <w:lastRenderedPageBreak/>
              <w:t>строительства. Основные положения. Актуализированная редакция СНиП 11-02-96. Объем обновляемой топографической съемки приня</w:t>
            </w:r>
            <w:r w:rsidR="00452EB7">
              <w:rPr>
                <w:rFonts w:ascii="Times New Roman" w:hAnsi="Times New Roman" w:cs="Times New Roman"/>
              </w:rPr>
              <w:t>ть 2,815</w:t>
            </w:r>
            <w:r>
              <w:rPr>
                <w:rFonts w:ascii="Times New Roman" w:hAnsi="Times New Roman" w:cs="Times New Roman"/>
              </w:rPr>
              <w:t xml:space="preserve"> га.</w:t>
            </w:r>
          </w:p>
        </w:tc>
      </w:tr>
      <w:tr w:rsidR="00A66D69" w:rsidRPr="00BF42F8" w:rsidTr="00C44806">
        <w:trPr>
          <w:trHeight w:val="741"/>
        </w:trPr>
        <w:tc>
          <w:tcPr>
            <w:tcW w:w="567" w:type="dxa"/>
            <w:tcBorders>
              <w:right w:val="single" w:sz="4" w:space="0" w:color="auto"/>
            </w:tcBorders>
          </w:tcPr>
          <w:p w:rsidR="00A66D69" w:rsidRPr="00BF42F8" w:rsidRDefault="00271833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66D69" w:rsidRDefault="00A66D69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Причины проведения работ.</w:t>
            </w:r>
          </w:p>
        </w:tc>
        <w:tc>
          <w:tcPr>
            <w:tcW w:w="6739" w:type="dxa"/>
            <w:gridSpan w:val="2"/>
          </w:tcPr>
          <w:p w:rsidR="00A66D69" w:rsidRDefault="00A66D69" w:rsidP="0019761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7"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условий участка проектирования с целью получения необходимых и достаточных материалов для проектирования, строительства и эксплуатации объекта.</w:t>
            </w:r>
          </w:p>
        </w:tc>
      </w:tr>
      <w:tr w:rsidR="00A66D69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66D69" w:rsidRPr="00BF42F8" w:rsidRDefault="00271833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66D69" w:rsidRDefault="00A66D69" w:rsidP="0019761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Цель изысканий</w:t>
            </w:r>
          </w:p>
        </w:tc>
        <w:tc>
          <w:tcPr>
            <w:tcW w:w="6739" w:type="dxa"/>
            <w:gridSpan w:val="2"/>
          </w:tcPr>
          <w:p w:rsidR="00A66D69" w:rsidRDefault="00A66D69" w:rsidP="0019761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7"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инженерно-топографического плана участка в масштабе М 1:500 с сечением рельефа через 0,5 м.</w:t>
            </w:r>
          </w:p>
        </w:tc>
      </w:tr>
      <w:tr w:rsidR="00A66D69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66D69" w:rsidRPr="00BF42F8" w:rsidRDefault="00271833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66D69" w:rsidRDefault="00A66D69" w:rsidP="0019761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Задачи, которые должны быть решены изысканиями.</w:t>
            </w:r>
          </w:p>
        </w:tc>
        <w:tc>
          <w:tcPr>
            <w:tcW w:w="6739" w:type="dxa"/>
            <w:gridSpan w:val="2"/>
          </w:tcPr>
          <w:p w:rsidR="00A66D69" w:rsidRDefault="00A66D69" w:rsidP="0019761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7"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Обновление топографического плана участка в масштабе 1:500 сечением рельефа через 0,5 м. с составлением инженерно-топографического плана участка.</w:t>
            </w:r>
          </w:p>
        </w:tc>
      </w:tr>
      <w:tr w:rsidR="00A66D69" w:rsidRPr="00BF42F8" w:rsidTr="00DB1DE5">
        <w:trPr>
          <w:trHeight w:val="859"/>
        </w:trPr>
        <w:tc>
          <w:tcPr>
            <w:tcW w:w="567" w:type="dxa"/>
            <w:tcBorders>
              <w:right w:val="single" w:sz="4" w:space="0" w:color="auto"/>
            </w:tcBorders>
          </w:tcPr>
          <w:p w:rsidR="00A66D69" w:rsidRPr="00BF42F8" w:rsidRDefault="00271833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A66D69" w:rsidRDefault="00A66D69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Перечень работ, выполняемых Исполнителем:</w:t>
            </w:r>
          </w:p>
        </w:tc>
        <w:tc>
          <w:tcPr>
            <w:tcW w:w="6739" w:type="dxa"/>
            <w:gridSpan w:val="2"/>
            <w:vAlign w:val="center"/>
          </w:tcPr>
          <w:p w:rsidR="00A66D69" w:rsidRDefault="00A66D69" w:rsidP="00197619">
            <w:pPr>
              <w:tabs>
                <w:tab w:val="left" w:pos="459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инженерно-топографического плана участка.</w:t>
            </w:r>
          </w:p>
        </w:tc>
      </w:tr>
      <w:tr w:rsidR="00A66D69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A66D69" w:rsidRPr="00BF42F8" w:rsidRDefault="00271833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66D69" w:rsidRDefault="00A66D69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проведению работ.</w:t>
            </w:r>
          </w:p>
        </w:tc>
        <w:tc>
          <w:tcPr>
            <w:tcW w:w="6739" w:type="dxa"/>
            <w:gridSpan w:val="2"/>
          </w:tcPr>
          <w:p w:rsidR="00A66D69" w:rsidRDefault="00A66D69" w:rsidP="00197619">
            <w:pPr>
              <w:pStyle w:val="ad"/>
              <w:ind w:left="34" w:hanging="3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1.Исполнитель перед началом работ предоставляет Заказчику на согласование программу работ по инженерно-геодезическим изысканиям.</w:t>
            </w:r>
          </w:p>
          <w:p w:rsidR="00A66D69" w:rsidRDefault="00A66D69" w:rsidP="00197619">
            <w:pPr>
              <w:pStyle w:val="ad"/>
              <w:ind w:left="34" w:hanging="3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2.До начала проведения изысканий получить разрешение на производство работ у Заказчика.</w:t>
            </w:r>
          </w:p>
          <w:p w:rsidR="00A66D69" w:rsidRDefault="00A66D69" w:rsidP="00197619">
            <w:pPr>
              <w:pStyle w:val="ad"/>
              <w:ind w:left="34" w:hanging="3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</w:t>
            </w:r>
            <w:r w:rsidRPr="00522039">
              <w:rPr>
                <w:color w:val="000000" w:themeColor="text1"/>
                <w:sz w:val="22"/>
                <w:szCs w:val="22"/>
                <w:lang w:eastAsia="en-US"/>
              </w:rPr>
              <w:t>Съемку выполнить в местной системе координат</w:t>
            </w:r>
            <w:r w:rsidR="00D93B9A" w:rsidRPr="00522039">
              <w:rPr>
                <w:color w:val="000000" w:themeColor="text1"/>
                <w:sz w:val="22"/>
                <w:szCs w:val="22"/>
                <w:lang w:eastAsia="en-US"/>
              </w:rPr>
              <w:t>, систему высот принять Балтийскую</w:t>
            </w:r>
            <w:r w:rsidRPr="00522039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:rsidR="00A66D69" w:rsidRDefault="00A66D69" w:rsidP="00197619">
            <w:pPr>
              <w:pStyle w:val="ad"/>
              <w:ind w:left="34" w:hanging="3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 На топографическом плане указать закладываемые реперы.</w:t>
            </w:r>
          </w:p>
          <w:p w:rsidR="00A66D69" w:rsidRDefault="00A66D69" w:rsidP="00197619">
            <w:pPr>
              <w:pStyle w:val="ad"/>
              <w:ind w:left="34" w:hanging="3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5.На топографическом плане обновить все существующие сооружения и коммуникации, с указанием: глубины или высоты их заложения; типа коммуникаций; вида опор; материалов исполнения; глубину колодцев с указанием отметки дна колодца и отметки верха трубы находящейся в этом колодце.</w:t>
            </w:r>
          </w:p>
          <w:p w:rsidR="00A66D69" w:rsidRDefault="00A66D69" w:rsidP="00197619">
            <w:pPr>
              <w:pStyle w:val="ad"/>
              <w:ind w:left="34" w:hanging="3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6.Размещение коммуникаций, полноту нанесенных на плане надземных и подземных сооружений согласовать с </w:t>
            </w:r>
            <w:r w:rsidR="00271833">
              <w:rPr>
                <w:sz w:val="22"/>
                <w:szCs w:val="22"/>
                <w:lang w:eastAsia="en-US"/>
              </w:rPr>
              <w:t>ресурс снабжающими</w:t>
            </w:r>
            <w:r w:rsidR="003E37AA">
              <w:rPr>
                <w:sz w:val="22"/>
                <w:szCs w:val="22"/>
                <w:lang w:eastAsia="en-US"/>
              </w:rPr>
              <w:t xml:space="preserve"> организациями.</w:t>
            </w:r>
          </w:p>
          <w:p w:rsidR="00A66D69" w:rsidRDefault="00A66D69" w:rsidP="00197619">
            <w:pPr>
              <w:pStyle w:val="ad"/>
              <w:ind w:left="34" w:hanging="3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 Специалисты ИСПОЛНИТЕЛЯ обязаны:</w:t>
            </w:r>
          </w:p>
          <w:p w:rsidR="00A66D69" w:rsidRDefault="00A66D69" w:rsidP="00197619">
            <w:pPr>
              <w:pStyle w:val="ad"/>
              <w:ind w:left="34" w:hanging="3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7.1.Соблюдать внутри объектовый режим.</w:t>
            </w:r>
          </w:p>
          <w:p w:rsidR="00A66D69" w:rsidRDefault="00A66D69" w:rsidP="00197619">
            <w:pPr>
              <w:pStyle w:val="ad"/>
              <w:ind w:left="34" w:hanging="3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7.2.Соблюдать «Правила по технике безопасности на топографо-геодезических работах (ПТБ-88).</w:t>
            </w:r>
          </w:p>
        </w:tc>
      </w:tr>
      <w:tr w:rsidR="00A66D69" w:rsidRPr="00BF42F8" w:rsidTr="000F15DF">
        <w:trPr>
          <w:trHeight w:val="1729"/>
        </w:trPr>
        <w:tc>
          <w:tcPr>
            <w:tcW w:w="567" w:type="dxa"/>
            <w:tcBorders>
              <w:right w:val="single" w:sz="4" w:space="0" w:color="auto"/>
            </w:tcBorders>
          </w:tcPr>
          <w:p w:rsidR="00A66D69" w:rsidRPr="00BF42F8" w:rsidRDefault="004F4854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A66D69" w:rsidRDefault="00A66D69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содержанию и оформлению отчетных материалов</w:t>
            </w:r>
          </w:p>
        </w:tc>
        <w:tc>
          <w:tcPr>
            <w:tcW w:w="6739" w:type="dxa"/>
            <w:gridSpan w:val="2"/>
            <w:vAlign w:val="center"/>
          </w:tcPr>
          <w:p w:rsidR="00A66D69" w:rsidRDefault="00A66D69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завершению работ предоставить Заключение по результатам инженерно-геодезических изысканий в 4-х экземплярах, на бумажном носителе и в электронной форме. Формат материалов в электронной форме и вид носителя согласовать с Заказчиком. Формат выдаваемых бумажных материалов должен соответствовать ГОСТ 2.301-68.</w:t>
            </w:r>
          </w:p>
        </w:tc>
      </w:tr>
      <w:tr w:rsidR="00EB0E2C" w:rsidRPr="00BF42F8" w:rsidTr="002F4B35">
        <w:tc>
          <w:tcPr>
            <w:tcW w:w="10030" w:type="dxa"/>
            <w:gridSpan w:val="4"/>
          </w:tcPr>
          <w:p w:rsidR="00EB0E2C" w:rsidRPr="00BF42F8" w:rsidRDefault="00EB0E2C" w:rsidP="001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Инженерно-геологические изыскания.</w:t>
            </w:r>
          </w:p>
        </w:tc>
      </w:tr>
      <w:tr w:rsidR="00531C1C" w:rsidRPr="00BF42F8" w:rsidTr="002F4B35">
        <w:tc>
          <w:tcPr>
            <w:tcW w:w="567" w:type="dxa"/>
            <w:tcBorders>
              <w:right w:val="single" w:sz="4" w:space="0" w:color="auto"/>
            </w:tcBorders>
          </w:tcPr>
          <w:p w:rsidR="00531C1C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531C1C" w:rsidRDefault="00531C1C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требования по изысканиям</w:t>
            </w:r>
          </w:p>
        </w:tc>
        <w:tc>
          <w:tcPr>
            <w:tcW w:w="6739" w:type="dxa"/>
            <w:gridSpan w:val="2"/>
            <w:vAlign w:val="center"/>
          </w:tcPr>
          <w:p w:rsidR="00531C1C" w:rsidRDefault="00531C1C" w:rsidP="0019761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7"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инженерно-геологические изыскания согласно СП 47.13330.2012 «СНиП 11-02-96 Инженерные изыскания для строительства». Основные положения», СП 11-105-97 Часть 1, СП 22.13330.2011 «СНиП 2.02.01-83* Основания зданий и сооружений» провести инженерно-геологические изыскания.</w:t>
            </w:r>
          </w:p>
        </w:tc>
      </w:tr>
      <w:tr w:rsidR="00531C1C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531C1C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531C1C" w:rsidRDefault="00531C1C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проведения работ.</w:t>
            </w:r>
          </w:p>
        </w:tc>
        <w:tc>
          <w:tcPr>
            <w:tcW w:w="6739" w:type="dxa"/>
            <w:gridSpan w:val="2"/>
          </w:tcPr>
          <w:p w:rsidR="00531C1C" w:rsidRDefault="00531C1C" w:rsidP="0019761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7"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условий участка проектирования с целью получения необходимых и достаточных материалов для проектирования, строительства и эксплуатации объекта.</w:t>
            </w:r>
          </w:p>
        </w:tc>
      </w:tr>
      <w:tr w:rsidR="00531C1C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531C1C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531C1C" w:rsidRDefault="00531C1C" w:rsidP="0019761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проведения изысканий</w:t>
            </w:r>
          </w:p>
        </w:tc>
        <w:tc>
          <w:tcPr>
            <w:tcW w:w="6739" w:type="dxa"/>
            <w:gridSpan w:val="2"/>
          </w:tcPr>
          <w:p w:rsidR="00531C1C" w:rsidRDefault="00531C1C" w:rsidP="00197619">
            <w:pPr>
              <w:pStyle w:val="ad"/>
              <w:tabs>
                <w:tab w:val="left" w:pos="0"/>
                <w:tab w:val="left" w:pos="34"/>
              </w:tabs>
              <w:ind w:left="34" w:firstLine="28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Целью инженерно-геологических изысканий является - получение материалов, необходимых для проведения расчётов оснований и фундаментов сооружений и их инженерной защиты, </w:t>
            </w:r>
            <w:r>
              <w:rPr>
                <w:sz w:val="22"/>
                <w:szCs w:val="22"/>
                <w:lang w:eastAsia="en-US"/>
              </w:rPr>
              <w:lastRenderedPageBreak/>
              <w:t>разработки решений о проведении профилактических и других необходимых мероприятий при эксплуатации здания и инженерных коммуникаций.</w:t>
            </w:r>
          </w:p>
          <w:p w:rsidR="00531C1C" w:rsidRDefault="00531C1C" w:rsidP="00197619">
            <w:pPr>
              <w:tabs>
                <w:tab w:val="left" w:pos="317"/>
                <w:tab w:val="left" w:pos="459"/>
              </w:tabs>
              <w:spacing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Инженерно-геологические изыскания должны обеспечить определение геологического строения, литологического состава, физико-механических и коррозийных свойств грунтов, гидрогеологических условий, химического состава и степени агрессивности грунтовых вод, выявление неблагоприятных физико-геологических процессов и явлений, составление прогноза изменений инженерно-геологических и гидрогеологических условий при эксплуатации здания.</w:t>
            </w:r>
          </w:p>
        </w:tc>
      </w:tr>
      <w:tr w:rsidR="00531C1C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531C1C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531C1C" w:rsidRDefault="00531C1C" w:rsidP="0019761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Задачи, которые должны быть решены изысканиями.</w:t>
            </w:r>
          </w:p>
        </w:tc>
        <w:tc>
          <w:tcPr>
            <w:tcW w:w="6739" w:type="dxa"/>
            <w:gridSpan w:val="2"/>
          </w:tcPr>
          <w:p w:rsidR="007A18D9" w:rsidRDefault="00531C1C" w:rsidP="00474DD3">
            <w:pPr>
              <w:tabs>
                <w:tab w:val="left" w:pos="317"/>
                <w:tab w:val="left" w:pos="459"/>
              </w:tabs>
              <w:spacing w:line="240" w:lineRule="auto"/>
              <w:ind w:left="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инженерно-геологическую характеристику</w:t>
            </w:r>
            <w:r w:rsidR="00650E54">
              <w:rPr>
                <w:rFonts w:ascii="Times New Roman" w:hAnsi="Times New Roman" w:cs="Times New Roman"/>
              </w:rPr>
              <w:t xml:space="preserve"> основания участка на глубину</w:t>
            </w:r>
            <w:r>
              <w:rPr>
                <w:rFonts w:ascii="Times New Roman" w:hAnsi="Times New Roman" w:cs="Times New Roman"/>
              </w:rPr>
              <w:t xml:space="preserve"> 15.0 м. </w:t>
            </w:r>
          </w:p>
          <w:p w:rsidR="00531C1C" w:rsidRDefault="00531C1C" w:rsidP="00474DD3">
            <w:pPr>
              <w:tabs>
                <w:tab w:val="left" w:pos="317"/>
                <w:tab w:val="left" w:pos="459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Определить свойства грунта основания.</w:t>
            </w:r>
          </w:p>
          <w:p w:rsidR="00531C1C" w:rsidRDefault="00531C1C" w:rsidP="00474DD3">
            <w:pPr>
              <w:tabs>
                <w:tab w:val="left" w:pos="317"/>
                <w:tab w:val="left" w:pos="459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Определить положение грунтовых вод их агрессивность к железобетонным конструкциям здания.</w:t>
            </w:r>
          </w:p>
          <w:p w:rsidR="00531C1C" w:rsidRDefault="00531C1C" w:rsidP="00474DD3">
            <w:pPr>
              <w:tabs>
                <w:tab w:val="left" w:pos="317"/>
                <w:tab w:val="left" w:pos="459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Определить агрессивность грунтов к железобетонным конструкциям здания.</w:t>
            </w:r>
          </w:p>
          <w:p w:rsidR="00531C1C" w:rsidRPr="00F9761A" w:rsidRDefault="00531C1C" w:rsidP="00474DD3">
            <w:pPr>
              <w:tabs>
                <w:tab w:val="left" w:pos="317"/>
                <w:tab w:val="left" w:pos="459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9761A">
              <w:rPr>
                <w:rFonts w:ascii="Times New Roman" w:hAnsi="Times New Roman" w:cs="Times New Roman"/>
                <w:color w:val="000000" w:themeColor="text1"/>
              </w:rPr>
              <w:t xml:space="preserve">Количество, глубина скважин и шурфов может быть принята в соответствии с принятыми проектными решениями в рамках сметной стоимости, определённой сметой </w:t>
            </w:r>
            <w:r w:rsidR="006D3EFD" w:rsidRPr="00F9761A">
              <w:rPr>
                <w:rFonts w:ascii="Times New Roman" w:hAnsi="Times New Roman" w:cs="Times New Roman"/>
                <w:color w:val="000000" w:themeColor="text1"/>
              </w:rPr>
              <w:t>(приложение №2 к контракту).</w:t>
            </w:r>
          </w:p>
        </w:tc>
      </w:tr>
      <w:tr w:rsidR="00531C1C" w:rsidRPr="00BF42F8" w:rsidTr="002F4B35">
        <w:tc>
          <w:tcPr>
            <w:tcW w:w="567" w:type="dxa"/>
            <w:tcBorders>
              <w:right w:val="single" w:sz="4" w:space="0" w:color="auto"/>
            </w:tcBorders>
          </w:tcPr>
          <w:p w:rsidR="00531C1C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531C1C" w:rsidRDefault="003E37AA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r w:rsidR="00531C1C">
              <w:rPr>
                <w:rFonts w:ascii="Times New Roman" w:hAnsi="Times New Roman" w:cs="Times New Roman"/>
              </w:rPr>
              <w:t>работ, выполняемых Исполнителем:</w:t>
            </w:r>
          </w:p>
        </w:tc>
        <w:tc>
          <w:tcPr>
            <w:tcW w:w="6739" w:type="dxa"/>
            <w:gridSpan w:val="2"/>
            <w:vAlign w:val="center"/>
          </w:tcPr>
          <w:p w:rsidR="00531C1C" w:rsidRPr="00C6127C" w:rsidRDefault="00531C1C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6127C">
              <w:rPr>
                <w:rFonts w:ascii="Times New Roman" w:hAnsi="Times New Roman" w:cs="Times New Roman"/>
              </w:rPr>
              <w:t>1 Представить на согласование программу работ по инженерно-геологическим изысканиям (Согласно п. 4.8 СП 11-105-97, п. 4.12, п. 4.13, п. 4.14, п. 4.15 СНиП 11-02-96).</w:t>
            </w:r>
          </w:p>
          <w:p w:rsidR="00531C1C" w:rsidRPr="00C6127C" w:rsidRDefault="00650E54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2.Бурение скважин на глубину</w:t>
            </w:r>
            <w:r w:rsidR="00531C1C" w:rsidRPr="00C6127C">
              <w:rPr>
                <w:rFonts w:ascii="Times New Roman" w:hAnsi="Times New Roman" w:cs="Times New Roman"/>
              </w:rPr>
              <w:t xml:space="preserve"> 15 м. с обсадкой и отбором образцов.</w:t>
            </w:r>
          </w:p>
          <w:p w:rsidR="00531C1C" w:rsidRPr="00C6127C" w:rsidRDefault="00531C1C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6127C">
              <w:rPr>
                <w:rFonts w:ascii="Times New Roman" w:hAnsi="Times New Roman" w:cs="Times New Roman"/>
              </w:rPr>
              <w:t xml:space="preserve">3 Отбор образцов грунта из скважин с последующим проведением полного комплекса лабораторных работ по определению физических, механических и деформационных свойств грунтов основания. </w:t>
            </w:r>
          </w:p>
          <w:p w:rsidR="00531C1C" w:rsidRPr="00C6127C" w:rsidRDefault="00531C1C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6127C">
              <w:rPr>
                <w:rFonts w:ascii="Times New Roman" w:hAnsi="Times New Roman" w:cs="Times New Roman"/>
              </w:rPr>
              <w:t>4 Способ проходки, вид крепления и количество выработок уточняется в зависимости от местных условий, характера рельефа, смены литологии, положения осадочных понижений поверхности участка, деформации здания.</w:t>
            </w:r>
          </w:p>
          <w:p w:rsidR="00531C1C" w:rsidRPr="00C6127C" w:rsidRDefault="00531C1C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C6127C">
              <w:rPr>
                <w:rFonts w:ascii="Times New Roman" w:hAnsi="Times New Roman" w:cs="Times New Roman"/>
              </w:rPr>
              <w:t xml:space="preserve">  Выполнить статическое зон</w:t>
            </w:r>
            <w:r w:rsidR="006941DB">
              <w:rPr>
                <w:rFonts w:ascii="Times New Roman" w:hAnsi="Times New Roman" w:cs="Times New Roman"/>
              </w:rPr>
              <w:t xml:space="preserve">дирование грунтов на глубину </w:t>
            </w:r>
            <w:r w:rsidRPr="00C6127C">
              <w:rPr>
                <w:rFonts w:ascii="Times New Roman" w:hAnsi="Times New Roman" w:cs="Times New Roman"/>
              </w:rPr>
              <w:t>15 м. Статическое зондирование выполнить согласно требованиям СНиП 11-02-96 и ГОСТ 19912-2001.</w:t>
            </w:r>
          </w:p>
          <w:p w:rsidR="00531C1C" w:rsidRPr="00A10B84" w:rsidRDefault="00531C1C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C6127C">
              <w:rPr>
                <w:rFonts w:ascii="Times New Roman" w:hAnsi="Times New Roman" w:cs="Times New Roman"/>
              </w:rPr>
              <w:t>Химанализ</w:t>
            </w:r>
            <w:proofErr w:type="spellEnd"/>
            <w:r w:rsidRPr="00C6127C">
              <w:rPr>
                <w:rFonts w:ascii="Times New Roman" w:hAnsi="Times New Roman" w:cs="Times New Roman"/>
              </w:rPr>
              <w:t xml:space="preserve"> грунтовой воды.</w:t>
            </w:r>
          </w:p>
        </w:tc>
      </w:tr>
      <w:tr w:rsidR="00531C1C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531C1C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531C1C" w:rsidRDefault="00531C1C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проведению работ.</w:t>
            </w:r>
          </w:p>
        </w:tc>
        <w:tc>
          <w:tcPr>
            <w:tcW w:w="6739" w:type="dxa"/>
            <w:gridSpan w:val="2"/>
          </w:tcPr>
          <w:p w:rsidR="00531C1C" w:rsidRPr="001E57BC" w:rsidRDefault="00531C1C" w:rsidP="00197619">
            <w:pPr>
              <w:spacing w:line="240" w:lineRule="auto"/>
              <w:ind w:left="106" w:firstLine="211"/>
              <w:jc w:val="both"/>
              <w:rPr>
                <w:rFonts w:ascii="Times New Roman" w:hAnsi="Times New Roman" w:cs="Times New Roman"/>
              </w:rPr>
            </w:pPr>
            <w:r w:rsidRPr="001E57BC">
              <w:rPr>
                <w:rFonts w:ascii="Times New Roman" w:hAnsi="Times New Roman" w:cs="Times New Roman"/>
              </w:rPr>
              <w:t>Специалисты ИСПОЛНИТЕЛЯ обязаны:</w:t>
            </w:r>
          </w:p>
          <w:p w:rsidR="00531C1C" w:rsidRPr="001E57BC" w:rsidRDefault="00531C1C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E57BC">
              <w:rPr>
                <w:rFonts w:ascii="Times New Roman" w:hAnsi="Times New Roman" w:cs="Times New Roman"/>
              </w:rPr>
              <w:t>1.Соблюдать внутри объектовый режим.</w:t>
            </w:r>
          </w:p>
          <w:p w:rsidR="00531C1C" w:rsidRPr="007514AB" w:rsidRDefault="00531C1C" w:rsidP="00197619">
            <w:pPr>
              <w:spacing w:line="240" w:lineRule="auto"/>
              <w:jc w:val="both"/>
            </w:pPr>
            <w:r w:rsidRPr="001E57BC">
              <w:rPr>
                <w:rFonts w:ascii="Times New Roman" w:hAnsi="Times New Roman" w:cs="Times New Roman"/>
              </w:rPr>
              <w:t>2.Соблюдать правила охраны труда и техники безопасности при выполнении инженерно-геологических изысканий.</w:t>
            </w:r>
          </w:p>
        </w:tc>
      </w:tr>
      <w:tr w:rsidR="00531C1C" w:rsidRPr="00BF42F8" w:rsidTr="002F4B35">
        <w:tc>
          <w:tcPr>
            <w:tcW w:w="567" w:type="dxa"/>
            <w:tcBorders>
              <w:right w:val="single" w:sz="4" w:space="0" w:color="auto"/>
            </w:tcBorders>
          </w:tcPr>
          <w:p w:rsidR="00531C1C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531C1C" w:rsidRDefault="00531C1C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оформлению и содержанию отчётных материалов.</w:t>
            </w:r>
          </w:p>
        </w:tc>
        <w:tc>
          <w:tcPr>
            <w:tcW w:w="6739" w:type="dxa"/>
            <w:gridSpan w:val="2"/>
            <w:vAlign w:val="center"/>
          </w:tcPr>
          <w:p w:rsidR="00531C1C" w:rsidRDefault="00531C1C" w:rsidP="00197619">
            <w:pPr>
              <w:pStyle w:val="ad"/>
              <w:tabs>
                <w:tab w:val="left" w:pos="34"/>
              </w:tabs>
              <w:ind w:left="34" w:firstLine="28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 завершению работ представить Заключение (Отчёт) по результатам инженерно–геологических изысканий в 4-х экземплярах, на бумажном носителе и в электронной форме. Формат материалов в электронной форме и вид носителя согласовать с Заказчиком. Формат выдаваемых бумажных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материалов должен соответствовать ГОСТ 2.301-68.Отчёт по результатам выдаётся в составе и объёме, соответствующем требованиям СНиП II-02-96, СП 11-105-97. </w:t>
            </w:r>
          </w:p>
        </w:tc>
      </w:tr>
      <w:tr w:rsidR="007234D3" w:rsidRPr="00BF42F8" w:rsidTr="002F4B35">
        <w:tc>
          <w:tcPr>
            <w:tcW w:w="10030" w:type="dxa"/>
            <w:gridSpan w:val="4"/>
          </w:tcPr>
          <w:p w:rsidR="007234D3" w:rsidRPr="00BF42F8" w:rsidRDefault="007234D3" w:rsidP="001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Инженерно-экологические изыскания.</w:t>
            </w:r>
          </w:p>
        </w:tc>
      </w:tr>
      <w:tr w:rsidR="00EB7868" w:rsidRPr="00BF42F8" w:rsidTr="002F4B35">
        <w:tc>
          <w:tcPr>
            <w:tcW w:w="567" w:type="dxa"/>
            <w:tcBorders>
              <w:right w:val="single" w:sz="4" w:space="0" w:color="auto"/>
            </w:tcBorders>
          </w:tcPr>
          <w:p w:rsidR="00EB7868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EB7868" w:rsidRDefault="00EB7868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проведения работ.</w:t>
            </w:r>
          </w:p>
        </w:tc>
        <w:tc>
          <w:tcPr>
            <w:tcW w:w="6739" w:type="dxa"/>
            <w:gridSpan w:val="2"/>
            <w:vAlign w:val="center"/>
          </w:tcPr>
          <w:p w:rsidR="00EB7868" w:rsidRDefault="00EB7868" w:rsidP="00197619">
            <w:pPr>
              <w:spacing w:after="6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Обследование территории с определением экологического состояния </w:t>
            </w:r>
          </w:p>
        </w:tc>
      </w:tr>
      <w:tr w:rsidR="00EB7868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EB7868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EB7868" w:rsidRDefault="00EB7868" w:rsidP="0019761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Задачи, которые должны быть решены изысканиями.</w:t>
            </w:r>
          </w:p>
        </w:tc>
        <w:tc>
          <w:tcPr>
            <w:tcW w:w="6739" w:type="dxa"/>
            <w:gridSpan w:val="2"/>
          </w:tcPr>
          <w:p w:rsidR="00EB7868" w:rsidRDefault="00EB7868" w:rsidP="0019761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7"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химического загрязнения почв и грунтов (содержание тяжелых металлов в почве и воде первого от поверхности водоносного горизонта).</w:t>
            </w:r>
          </w:p>
        </w:tc>
      </w:tr>
      <w:tr w:rsidR="00EB7868" w:rsidRPr="00BF42F8" w:rsidTr="002F4B35">
        <w:tc>
          <w:tcPr>
            <w:tcW w:w="567" w:type="dxa"/>
            <w:tcBorders>
              <w:right w:val="single" w:sz="4" w:space="0" w:color="auto"/>
            </w:tcBorders>
          </w:tcPr>
          <w:p w:rsidR="00EB7868" w:rsidRPr="00BF42F8" w:rsidRDefault="004F4854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EB7868" w:rsidRDefault="00EB7868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требования по изысканиям</w:t>
            </w:r>
          </w:p>
        </w:tc>
        <w:tc>
          <w:tcPr>
            <w:tcW w:w="6739" w:type="dxa"/>
            <w:gridSpan w:val="2"/>
            <w:vAlign w:val="center"/>
          </w:tcPr>
          <w:p w:rsidR="00EB7868" w:rsidRDefault="00EB7868" w:rsidP="00197619">
            <w:pPr>
              <w:spacing w:after="6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Выполнить инженерно-экологические работы согласно </w:t>
            </w:r>
            <w:r>
              <w:rPr>
                <w:rFonts w:ascii="Times New Roman" w:hAnsi="Times New Roman" w:cs="Times New Roman"/>
                <w:color w:val="2D2D2D"/>
                <w:spacing w:val="2"/>
              </w:rPr>
              <w:t>СП 11-102-97 Инженерно-экологические изыскания для строительства</w:t>
            </w:r>
          </w:p>
        </w:tc>
      </w:tr>
      <w:tr w:rsidR="00EB7868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EB7868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EB7868" w:rsidRDefault="00EB7868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проведению работ.</w:t>
            </w:r>
          </w:p>
        </w:tc>
        <w:tc>
          <w:tcPr>
            <w:tcW w:w="6739" w:type="dxa"/>
            <w:gridSpan w:val="2"/>
          </w:tcPr>
          <w:p w:rsidR="00EB7868" w:rsidRDefault="00EB7868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Исполнитель перед началом работ предоставляет Заказчику на согласование программу работ по инженерно-экологическим изысканиям.</w:t>
            </w:r>
          </w:p>
          <w:p w:rsidR="00EB7868" w:rsidRDefault="00EB7868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До начала проведения изысканий получить разрешение на производство работ у Заказчика.</w:t>
            </w:r>
          </w:p>
          <w:p w:rsidR="00EB7868" w:rsidRDefault="00EB7868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3.Специалисты ИСПОЛНИТЕЛЯ обязаны:</w:t>
            </w:r>
          </w:p>
          <w:p w:rsidR="00EB7868" w:rsidRDefault="00EB7868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Соблюдать внутри объектовый режим.</w:t>
            </w:r>
          </w:p>
          <w:p w:rsidR="00EB7868" w:rsidRDefault="00EB7868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Соблюдать «Правила по технике безопасности при проведении геофизических изысканий.</w:t>
            </w:r>
          </w:p>
        </w:tc>
      </w:tr>
      <w:tr w:rsidR="00EB7868" w:rsidRPr="00BF42F8" w:rsidTr="002F4B35">
        <w:tc>
          <w:tcPr>
            <w:tcW w:w="567" w:type="dxa"/>
            <w:tcBorders>
              <w:right w:val="single" w:sz="4" w:space="0" w:color="auto"/>
            </w:tcBorders>
          </w:tcPr>
          <w:p w:rsidR="00EB7868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EB7868" w:rsidRDefault="00EB7868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оформлению и содержанию</w:t>
            </w:r>
          </w:p>
        </w:tc>
        <w:tc>
          <w:tcPr>
            <w:tcW w:w="6739" w:type="dxa"/>
            <w:gridSpan w:val="2"/>
            <w:vAlign w:val="center"/>
          </w:tcPr>
          <w:p w:rsidR="00EB7868" w:rsidRDefault="00EB7868" w:rsidP="00197619">
            <w:pPr>
              <w:spacing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завершению работ предоставить Заключение по результатам инженерно-геофизических изысканий в 4-х экземплярах на бумажном носителе и в электронной форме. Формат материалов в электронной форме и вид носителя согласовать с Заказчиком. Формат выдаваемых бумажных материалов должен соответствовать ГОСТ 2.301-68.</w:t>
            </w:r>
          </w:p>
        </w:tc>
      </w:tr>
      <w:tr w:rsidR="00EB7868" w:rsidRPr="00BF42F8" w:rsidTr="002F4B35">
        <w:tc>
          <w:tcPr>
            <w:tcW w:w="567" w:type="dxa"/>
            <w:tcBorders>
              <w:right w:val="single" w:sz="4" w:space="0" w:color="auto"/>
            </w:tcBorders>
          </w:tcPr>
          <w:p w:rsidR="00EB7868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EB7868" w:rsidRDefault="00EB7868" w:rsidP="0019761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проведения работ.</w:t>
            </w:r>
          </w:p>
        </w:tc>
        <w:tc>
          <w:tcPr>
            <w:tcW w:w="6739" w:type="dxa"/>
            <w:gridSpan w:val="2"/>
            <w:vAlign w:val="center"/>
          </w:tcPr>
          <w:p w:rsidR="00EB7868" w:rsidRDefault="00EB7868" w:rsidP="00197619">
            <w:pPr>
              <w:spacing w:after="6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Обследование территории с определением экологического состояния </w:t>
            </w:r>
          </w:p>
        </w:tc>
      </w:tr>
      <w:tr w:rsidR="00EB7868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EB7868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EB7868" w:rsidRDefault="00EB7868" w:rsidP="0019761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Задачи, которые должны быть решены изысканиями.</w:t>
            </w:r>
          </w:p>
        </w:tc>
        <w:tc>
          <w:tcPr>
            <w:tcW w:w="6739" w:type="dxa"/>
            <w:gridSpan w:val="2"/>
          </w:tcPr>
          <w:p w:rsidR="00EB7868" w:rsidRDefault="00EB7868" w:rsidP="0019761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7"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химического загрязнения почв и грунтов (содержание тяжелых металлов в почве и воде первого от поверхности водоносного горизонта).</w:t>
            </w:r>
          </w:p>
        </w:tc>
      </w:tr>
      <w:tr w:rsidR="007A18D9" w:rsidRPr="00BF42F8" w:rsidTr="002F4B35">
        <w:tc>
          <w:tcPr>
            <w:tcW w:w="10030" w:type="dxa"/>
            <w:gridSpan w:val="4"/>
          </w:tcPr>
          <w:p w:rsidR="007A18D9" w:rsidRDefault="009D32AA" w:rsidP="0019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Выполнение проектно-сметных</w:t>
            </w:r>
            <w:r w:rsidR="007A18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работ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739" w:type="dxa"/>
            <w:gridSpan w:val="2"/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выполнить в соответствии с Постановлением Правительства Российской Федерации от 16 февраля 2008 года №87 «О составе разделов проектной документации и требованиях к их содержанию» и Федеральным законом от 23.11.2009 №261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Рабочую документацию выполнить в объеме, необходимом для качественного выполнения строительно-монтажных работ, согласно ГОСТ Р 21.1101-2013 «Основные требования к проектной и рабочей документации».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770DB" w:rsidRPr="00197619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761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– Проектная документация (П):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Пояснительная записка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2.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Схема планировочной организации земельного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участка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3.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Архитектурные решения –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4.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Конструктивные и объемно-планировочные решения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5.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решений: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5.1.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электроснабжения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5.2.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водоснабжения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5.3.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водоотведения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5.4.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Отопление, вентиляция и кондиционирование воздуха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тепловые сети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5.5.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Сети связи – 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5.6.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газоснабжения – </w:t>
            </w:r>
            <w:r w:rsidRPr="004742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5.7.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Технологические решения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6.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организации строительства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7.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организации работ по сносу или демонтажу объектов капитального строительства –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8.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мероприятий по охране окружающей среды –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9.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по обеспечению пожарной безопасности –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10.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по обеспечению доступа инвалидов – 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10.1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770D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11.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Сметный расчет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2</w:t>
            </w: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Иная документация в случаях, предусмотренных Федеральными законами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4770DB" w:rsidRPr="00BF42F8" w:rsidRDefault="004770DB" w:rsidP="00197619">
            <w:pPr>
              <w:spacing w:after="0" w:line="240" w:lineRule="auto"/>
              <w:ind w:firstLine="7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0DB" w:rsidRPr="00197619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761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– Рабочая документация (Р):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Пояснительная записка 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2.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Генеральный план–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Раздел </w:t>
            </w: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Архитектурно-строительные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553732" w:rsidRDefault="004770DB" w:rsidP="001976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37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4.</w:t>
            </w:r>
            <w:r w:rsidRPr="00553732">
              <w:rPr>
                <w:rFonts w:ascii="Times New Roman" w:hAnsi="Times New Roman" w:cs="Times New Roman"/>
              </w:rPr>
              <w:t>Конструкции металлические</w:t>
            </w:r>
            <w:r>
              <w:rPr>
                <w:rFonts w:ascii="Times New Roman" w:hAnsi="Times New Roman" w:cs="Times New Roman"/>
              </w:rPr>
              <w:t xml:space="preserve"> (при необходимости)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5</w:t>
            </w: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Электроснабжение, силовое электрооборудование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6</w:t>
            </w: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Наружное электроосвещение–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7</w:t>
            </w: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Электрическое освещение (внутреннее)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8. </w:t>
            </w:r>
            <w:r w:rsidRPr="00553732">
              <w:rPr>
                <w:rFonts w:ascii="Times New Roman" w:hAnsi="Times New Roman" w:cs="Times New Roman"/>
              </w:rPr>
              <w:t>Наружные сети водоснабжения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553732">
              <w:rPr>
                <w:rFonts w:ascii="Times New Roman" w:hAnsi="Times New Roman" w:cs="Times New Roman"/>
              </w:rPr>
              <w:t xml:space="preserve"> канализации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9</w:t>
            </w: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системы водоснабжения и канализации–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10</w:t>
            </w: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 w:rsidRPr="005537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Пожаротушение– </w:t>
            </w:r>
            <w:r w:rsidRPr="005537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5537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11</w:t>
            </w:r>
            <w:r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Отопление, вентиляция и кондиционирование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350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автоматизация вентиляционных систем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4770DB" w:rsidRPr="00E40D0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D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Раздел 12.</w:t>
            </w:r>
            <w:r w:rsidRPr="00E40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Радиосвязь, радиовещание и телевидение– </w:t>
            </w:r>
            <w:r w:rsidRPr="00E40D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E40D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61C30" w:rsidRPr="00E40D0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D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13.</w:t>
            </w:r>
            <w:r w:rsidRPr="00E40D0B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сигнализация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автоматизированная система управления эвакуации</w:t>
            </w:r>
            <w:r w:rsidRPr="00E40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E40D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E40D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Default="00061C30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14</w:t>
            </w:r>
            <w:r w:rsidR="004770DB" w:rsidRPr="00E40D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 w:rsidR="004770DB" w:rsidRPr="00E40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Охранная и охранно-пожарная сигнализация– </w:t>
            </w:r>
            <w:r w:rsidR="004770DB" w:rsidRPr="00E40D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="004770DB" w:rsidRPr="00E40D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61C30" w:rsidRPr="00BF42F8" w:rsidRDefault="00061C30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15</w:t>
            </w:r>
            <w:r w:rsidRPr="00E40D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Газоснабжение </w:t>
            </w:r>
            <w:r w:rsidRPr="00E40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E40D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Pr="00E40D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061C30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16</w:t>
            </w:r>
            <w:r w:rsidR="004770DB" w:rsidRPr="00BF42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 w:rsidR="004770DB"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производства– </w:t>
            </w:r>
            <w:r w:rsidR="004770DB" w:rsidRPr="00BF4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разрабатывается</w:t>
            </w:r>
            <w:r w:rsidR="004770DB"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70DB" w:rsidRPr="00BF42F8" w:rsidTr="00BF4B0A">
        <w:trPr>
          <w:trHeight w:val="415"/>
        </w:trPr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Исходно-разрешительная документация</w:t>
            </w:r>
          </w:p>
        </w:tc>
        <w:tc>
          <w:tcPr>
            <w:tcW w:w="6739" w:type="dxa"/>
            <w:gridSpan w:val="2"/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1.Правоустанавливающие документы на земельный участок и объект капитального строительства.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2. Градостроительный план земельного участка.</w:t>
            </w:r>
          </w:p>
        </w:tc>
      </w:tr>
      <w:tr w:rsidR="004770DB" w:rsidRPr="00BF42F8" w:rsidTr="0088553D">
        <w:trPr>
          <w:trHeight w:val="416"/>
        </w:trPr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A70B06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технико-экономические показатели объекта</w:t>
            </w:r>
          </w:p>
        </w:tc>
        <w:tc>
          <w:tcPr>
            <w:tcW w:w="6739" w:type="dxa"/>
            <w:gridSpan w:val="2"/>
            <w:shd w:val="clear" w:color="auto" w:fill="auto"/>
          </w:tcPr>
          <w:p w:rsidR="004770D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земельного участка – </w:t>
            </w:r>
            <w:r w:rsidR="00986D67">
              <w:rPr>
                <w:rFonts w:ascii="Times New Roman" w:eastAsia="Times New Roman" w:hAnsi="Times New Roman" w:cs="Times New Roman"/>
                <w:sz w:val="24"/>
                <w:szCs w:val="24"/>
              </w:rPr>
              <w:t>28 150</w:t>
            </w:r>
            <w:r w:rsidR="000A7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0A76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508E" w:rsidRPr="006C129A" w:rsidRDefault="00E46ECA" w:rsidP="0019761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3508E" w:rsidRPr="00C3508E">
              <w:rPr>
                <w:rFonts w:ascii="Times New Roman" w:hAnsi="Times New Roman" w:cs="Times New Roman"/>
                <w:sz w:val="24"/>
                <w:szCs w:val="24"/>
              </w:rPr>
              <w:t xml:space="preserve">редусматривается строительство </w:t>
            </w:r>
            <w:r w:rsidR="00F83E3B">
              <w:rPr>
                <w:rFonts w:ascii="Times New Roman" w:hAnsi="Times New Roman"/>
                <w:sz w:val="24"/>
                <w:szCs w:val="24"/>
              </w:rPr>
              <w:t>зданияпервично-сосудистого отделения 2</w:t>
            </w:r>
            <w:r w:rsidR="00F83E3B" w:rsidRPr="00976D20">
              <w:rPr>
                <w:rFonts w:ascii="Times New Roman" w:hAnsi="Times New Roman"/>
                <w:sz w:val="24"/>
                <w:szCs w:val="24"/>
              </w:rPr>
              <w:t xml:space="preserve">-х этажное с цокольным этажом.     </w:t>
            </w:r>
          </w:p>
          <w:p w:rsidR="004770DB" w:rsidRDefault="00406A82" w:rsidP="00197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B0441">
              <w:rPr>
                <w:rFonts w:ascii="Times New Roman" w:hAnsi="Times New Roman"/>
                <w:sz w:val="24"/>
                <w:szCs w:val="24"/>
              </w:rPr>
              <w:t>Первичный сосудистый центр</w:t>
            </w:r>
            <w:r w:rsidR="0037226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отделение)</w:t>
            </w:r>
            <w:r w:rsidRPr="009B0441">
              <w:rPr>
                <w:rFonts w:ascii="Times New Roman" w:hAnsi="Times New Roman"/>
                <w:sz w:val="24"/>
                <w:szCs w:val="24"/>
              </w:rPr>
              <w:t xml:space="preserve"> рассчитан на 15</w:t>
            </w:r>
            <w:r w:rsidR="00372267">
              <w:rPr>
                <w:rFonts w:ascii="Times New Roman" w:hAnsi="Times New Roman"/>
                <w:sz w:val="24"/>
                <w:szCs w:val="24"/>
              </w:rPr>
              <w:t xml:space="preserve"> коек. </w:t>
            </w:r>
            <w:r w:rsidRPr="009B0441">
              <w:rPr>
                <w:rFonts w:ascii="Times New Roman" w:hAnsi="Times New Roman"/>
                <w:sz w:val="24"/>
                <w:szCs w:val="24"/>
              </w:rPr>
              <w:t xml:space="preserve">Общая планируемая численность обслуживаемого населения 49800 </w:t>
            </w:r>
            <w:r w:rsidR="00372267" w:rsidRPr="009B0441">
              <w:rPr>
                <w:rFonts w:ascii="Times New Roman" w:hAnsi="Times New Roman"/>
                <w:sz w:val="24"/>
                <w:szCs w:val="24"/>
              </w:rPr>
              <w:t>чел.</w:t>
            </w:r>
            <w:r w:rsidRPr="009B0441">
              <w:rPr>
                <w:rFonts w:ascii="Times New Roman" w:hAnsi="Times New Roman"/>
                <w:sz w:val="24"/>
                <w:szCs w:val="24"/>
              </w:rPr>
              <w:t>, в том числе взрослого 37500</w:t>
            </w:r>
            <w:r w:rsidR="0037226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372267">
              <w:rPr>
                <w:rFonts w:ascii="Times New Roman" w:hAnsi="Times New Roman"/>
                <w:sz w:val="24"/>
                <w:szCs w:val="24"/>
              </w:rPr>
              <w:t>Ширинский</w:t>
            </w:r>
            <w:proofErr w:type="spellEnd"/>
            <w:r w:rsidR="003722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B0441">
              <w:rPr>
                <w:rFonts w:ascii="Times New Roman" w:hAnsi="Times New Roman"/>
                <w:sz w:val="24"/>
                <w:szCs w:val="24"/>
              </w:rPr>
              <w:t xml:space="preserve">Орджоникидзевский районы). </w:t>
            </w:r>
            <w:r w:rsidR="00FA61E1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</w:p>
          <w:p w:rsidR="00F558E0" w:rsidRPr="00976D20" w:rsidRDefault="00F558E0" w:rsidP="0019761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6D20">
              <w:rPr>
                <w:rFonts w:ascii="Times New Roman" w:hAnsi="Times New Roman"/>
                <w:b/>
                <w:sz w:val="24"/>
                <w:szCs w:val="24"/>
              </w:rPr>
              <w:t xml:space="preserve">Состав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первично-сосудистого </w:t>
            </w:r>
            <w:r w:rsidRPr="00976D20">
              <w:rPr>
                <w:rFonts w:ascii="Times New Roman" w:hAnsi="Times New Roman"/>
                <w:b/>
                <w:sz w:val="24"/>
                <w:szCs w:val="24"/>
              </w:rPr>
              <w:t>отделения:</w:t>
            </w:r>
          </w:p>
          <w:p w:rsidR="00F558E0" w:rsidRPr="00976D2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общие помещения;</w:t>
            </w:r>
          </w:p>
          <w:p w:rsidR="00F558E0" w:rsidRPr="00976D2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лечебно-профилактические помещения;</w:t>
            </w:r>
          </w:p>
          <w:p w:rsidR="00F558E0" w:rsidRPr="00976D2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эндоскопический кабинет;</w:t>
            </w:r>
          </w:p>
          <w:p w:rsidR="00F558E0" w:rsidRPr="00976D2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кабинет ультразвуковых исследований;</w:t>
            </w:r>
          </w:p>
          <w:p w:rsidR="00F558E0" w:rsidRPr="00976D2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кабинет функциональной диагностики;</w:t>
            </w:r>
          </w:p>
          <w:p w:rsidR="00F558E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отделение лучевой диагностики (компьютерный томограф,)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8E0" w:rsidRPr="00976D2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-кабинеты врачей специалистов</w:t>
            </w:r>
          </w:p>
          <w:p w:rsidR="00F558E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отделение амбулаторно-онкологической помощи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8E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отделение терапевтическое на 40 коек в составе, которого                                                                                                  </w:t>
            </w:r>
          </w:p>
          <w:p w:rsidR="00F558E0" w:rsidRDefault="001C4F5A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Палаты </w:t>
            </w:r>
            <w:r w:rsidR="00F4563F">
              <w:rPr>
                <w:rFonts w:ascii="Times New Roman" w:hAnsi="Times New Roman"/>
                <w:sz w:val="24"/>
                <w:szCs w:val="24"/>
              </w:rPr>
              <w:t>для неврологических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кардиологических больных</w:t>
            </w:r>
            <w:r w:rsidR="00F558E0">
              <w:rPr>
                <w:rFonts w:ascii="Times New Roman" w:hAnsi="Times New Roman"/>
                <w:sz w:val="24"/>
                <w:szCs w:val="24"/>
              </w:rPr>
              <w:t xml:space="preserve"> на 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коек и палата</w:t>
            </w:r>
            <w:r w:rsidR="00F558E0">
              <w:rPr>
                <w:rFonts w:ascii="Times New Roman" w:hAnsi="Times New Roman"/>
                <w:sz w:val="24"/>
                <w:szCs w:val="24"/>
              </w:rPr>
              <w:t xml:space="preserve"> интенсивной терапии на 2 койки</w:t>
            </w:r>
          </w:p>
          <w:p w:rsidR="00F558E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-клинико-диагностическая лаборатория</w:t>
            </w:r>
          </w:p>
          <w:p w:rsidR="00F558E0" w:rsidRPr="00976D2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-помещения инженерно-технического обеспечения</w:t>
            </w:r>
          </w:p>
          <w:p w:rsidR="00F558E0" w:rsidRPr="00976D2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- служебно-бытовые помещения. </w:t>
            </w:r>
          </w:p>
          <w:p w:rsidR="00F558E0" w:rsidRDefault="00F558E0" w:rsidP="0019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теплый переход от существующего главного корпуса к новому помещению</w:t>
            </w:r>
          </w:p>
          <w:p w:rsidR="001F5EC3" w:rsidRPr="00976D20" w:rsidRDefault="001F5EC3" w:rsidP="001976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6D20">
              <w:rPr>
                <w:rFonts w:ascii="Times New Roman" w:hAnsi="Times New Roman"/>
                <w:b/>
                <w:sz w:val="24"/>
                <w:szCs w:val="24"/>
              </w:rPr>
              <w:t xml:space="preserve"> Основные технологические и объемно-планировочные решения</w:t>
            </w:r>
          </w:p>
          <w:p w:rsidR="001F5EC3" w:rsidRPr="00976D20" w:rsidRDefault="001F5EC3" w:rsidP="001976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Здание </w:t>
            </w:r>
            <w:r>
              <w:rPr>
                <w:rFonts w:ascii="Times New Roman" w:hAnsi="Times New Roman"/>
                <w:sz w:val="24"/>
                <w:szCs w:val="24"/>
              </w:rPr>
              <w:t>первично-сосудистого отделения 2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-х этажное с цокольным этажом.     </w:t>
            </w:r>
          </w:p>
          <w:p w:rsidR="001F5EC3" w:rsidRPr="00976D20" w:rsidRDefault="001F5EC3" w:rsidP="001976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Архитектурно-планировочные решения здания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должны обеспечивать оптимальную функциональность и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санитарно-гигиенический, противоэпидемич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еский </w:t>
            </w:r>
            <w:r w:rsidR="00093F45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противопожарный режимы, а также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комфортные ус</w:t>
            </w:r>
            <w:r w:rsidR="00093F45">
              <w:rPr>
                <w:rFonts w:ascii="Times New Roman" w:hAnsi="Times New Roman"/>
                <w:sz w:val="24"/>
                <w:szCs w:val="24"/>
              </w:rPr>
              <w:t>ловия пребывания больных, труда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отдыха медицинского и технического персонала. </w:t>
            </w:r>
          </w:p>
          <w:p w:rsidR="001F5EC3" w:rsidRPr="00976D20" w:rsidRDefault="001F5EC3" w:rsidP="001976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При проектировании обеспечить нормируемые показатели </w:t>
            </w:r>
            <w:r w:rsidR="00093F45">
              <w:rPr>
                <w:rFonts w:ascii="Times New Roman" w:hAnsi="Times New Roman"/>
                <w:sz w:val="24"/>
                <w:szCs w:val="24"/>
              </w:rPr>
              <w:t xml:space="preserve">микроклимата 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и кратности воздухообмена в помещениях по СанПиН 2.3.1.2630-10. </w:t>
            </w:r>
          </w:p>
          <w:p w:rsidR="001F5EC3" w:rsidRPr="00976D20" w:rsidRDefault="001F5EC3" w:rsidP="001976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Объемно-планировочными решениями предусмотреть гардеробные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служебно-бытовые помещения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для персонала в соответствии с </w:t>
            </w:r>
            <w:proofErr w:type="spellStart"/>
            <w:r w:rsidRPr="00976D20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976D20">
              <w:rPr>
                <w:rFonts w:ascii="Times New Roman" w:hAnsi="Times New Roman"/>
                <w:sz w:val="24"/>
                <w:szCs w:val="24"/>
              </w:rPr>
              <w:t xml:space="preserve"> 2.3.1.2630-10, СП 158.13330.2014 «Здания и помещения медицинских организаций. Правила </w:t>
            </w:r>
            <w:r w:rsidRPr="00976D20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</w:t>
            </w:r>
            <w:r w:rsidR="00093F45">
              <w:rPr>
                <w:rFonts w:ascii="Times New Roman" w:hAnsi="Times New Roman"/>
                <w:sz w:val="24"/>
                <w:szCs w:val="24"/>
              </w:rPr>
              <w:t xml:space="preserve">ания (с Изменениями N 1, 2)». 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Для персонала организовать санузлы, комнаты отдыха и приема пищи (комнаты персонала). Для временного хранения уборочного инвентаря предусмотреть кладовые для уборочного инвентаря. </w:t>
            </w:r>
          </w:p>
          <w:p w:rsidR="001F5EC3" w:rsidRPr="00976D20" w:rsidRDefault="001F5EC3" w:rsidP="001976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Предусмотреть при проектировании: доступ к сети интернет, телефонную связь, пожар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о-охранную сигнализацию, систему </w:t>
            </w:r>
            <w:r w:rsidR="00093F45">
              <w:rPr>
                <w:rFonts w:ascii="Times New Roman" w:hAnsi="Times New Roman"/>
                <w:sz w:val="24"/>
                <w:szCs w:val="24"/>
              </w:rPr>
              <w:t xml:space="preserve">автоматического пожаротушения. </w:t>
            </w:r>
          </w:p>
          <w:p w:rsidR="00951DE4" w:rsidRDefault="00951DE4" w:rsidP="001976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цокольном этаже предусмотреть размещение инженерно-хозяйственных помещений, гардеробных, помещение для хранения запаса реактивов.</w:t>
            </w:r>
          </w:p>
          <w:p w:rsidR="00951DE4" w:rsidRDefault="00951DE4" w:rsidP="001976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1DE4" w:rsidRPr="00976D20" w:rsidRDefault="00951DE4" w:rsidP="001976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6D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Планируемые площади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первично-сосудистого отделения </w:t>
            </w:r>
            <w:r w:rsidRPr="00976D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(принять в соответствии с приложением №1 к </w:t>
            </w:r>
            <w:proofErr w:type="spellStart"/>
            <w:r w:rsidRPr="00976D20">
              <w:rPr>
                <w:rFonts w:ascii="Times New Roman" w:hAnsi="Times New Roman"/>
                <w:b/>
                <w:bCs/>
                <w:sz w:val="24"/>
                <w:szCs w:val="24"/>
              </w:rPr>
              <w:t>СанПин</w:t>
            </w:r>
            <w:proofErr w:type="spellEnd"/>
            <w:r w:rsidRPr="00976D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2.3.1.2630-10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976D20">
              <w:rPr>
                <w:rFonts w:ascii="Times New Roman" w:hAnsi="Times New Roman"/>
                <w:b/>
                <w:bCs/>
                <w:sz w:val="24"/>
                <w:szCs w:val="24"/>
              </w:rPr>
              <w:t>Санитарно-эпидемиологические требования к организациям, осуществляющим медицинскую деятельность»)</w:t>
            </w:r>
          </w:p>
          <w:p w:rsidR="00F558E0" w:rsidRPr="00197619" w:rsidRDefault="006546B1" w:rsidP="00197619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В проекте также необходимо предусмотреть объемно-планировочное решение с учетом современных технологических, санитарно-гигиенических требований, противопожарных норм проектирования согласно действующей 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ормативно-правовой документации.</w:t>
            </w:r>
          </w:p>
        </w:tc>
      </w:tr>
      <w:tr w:rsidR="004770DB" w:rsidRPr="00BF42F8" w:rsidTr="00BF4B0A">
        <w:trPr>
          <w:trHeight w:val="699"/>
        </w:trPr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8450EA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требования к проектным решениям</w:t>
            </w:r>
          </w:p>
        </w:tc>
        <w:tc>
          <w:tcPr>
            <w:tcW w:w="6739" w:type="dxa"/>
            <w:gridSpan w:val="2"/>
          </w:tcPr>
          <w:p w:rsidR="004770DB" w:rsidRPr="00D907CF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1) Разработать проектно-сметную док</w:t>
            </w:r>
            <w:r w:rsidR="001F425C"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ументацию с учетом рекомендаций, </w:t>
            </w:r>
            <w:r w:rsidR="00845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указанных в п. 3</w:t>
            </w:r>
            <w:r w:rsidR="004F4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ТЗ.</w:t>
            </w:r>
          </w:p>
          <w:p w:rsidR="004770DB" w:rsidRPr="00D907CF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 Предусмотреть мероприятия по обеспечению соблюдения требований энергетической эффективности.</w:t>
            </w:r>
          </w:p>
          <w:p w:rsidR="004770DB" w:rsidRPr="00D907CF" w:rsidRDefault="004770DB" w:rsidP="00197619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3) Проект выполнить в соответствии со всеми действующими нормами и правилами, в том числе:  </w:t>
            </w:r>
          </w:p>
          <w:p w:rsidR="004770DB" w:rsidRPr="00D907CF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Федеральный закон от 30.12.2009 № 384-ФЗ «Технический регламент о безопасности зданий и сооружений»;</w:t>
            </w:r>
          </w:p>
          <w:p w:rsidR="004770DB" w:rsidRPr="00D907CF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СП 118.13330.2012 «Общественные здания и сооружения»;</w:t>
            </w:r>
          </w:p>
          <w:p w:rsidR="004770DB" w:rsidRPr="00D907CF" w:rsidRDefault="004770DB" w:rsidP="00197619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СП 14.13330.2018 «Строительство в сейсмических районах»;</w:t>
            </w:r>
          </w:p>
          <w:p w:rsidR="004770DB" w:rsidRPr="00D907CF" w:rsidRDefault="004770DB" w:rsidP="00197619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Федеральный закон от 22.07.2008 № 123-ФЗ «Технический регламент о требованиях пожарной безопасности».</w:t>
            </w:r>
          </w:p>
          <w:p w:rsidR="004770DB" w:rsidRPr="00D907CF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4) Разработать в соответствии с санитарными, экологическими и противопожарными нормами решения по внешнему виду </w:t>
            </w:r>
            <w:r w:rsid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жилого корпуса</w:t>
            </w: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согласовать его с Заказчиком и Главным архитектором </w:t>
            </w:r>
            <w:proofErr w:type="spellStart"/>
            <w:r w:rsidR="0083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Ширинского</w:t>
            </w:r>
            <w:proofErr w:type="spellEnd"/>
            <w:r w:rsidR="0083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770DB" w:rsidRPr="00D907CF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5) Выполнить схему планировочной организации земельного участка и согласовать ее с Заказчиком и Главным архитектором </w:t>
            </w:r>
            <w:proofErr w:type="spellStart"/>
            <w:r w:rsidR="0083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Ширинского</w:t>
            </w:r>
            <w:proofErr w:type="spellEnd"/>
            <w:r w:rsidR="0083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="00834656"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8450EA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</w:t>
            </w:r>
          </w:p>
        </w:tc>
        <w:tc>
          <w:tcPr>
            <w:tcW w:w="6739" w:type="dxa"/>
            <w:gridSpan w:val="2"/>
          </w:tcPr>
          <w:p w:rsidR="00D617E1" w:rsidRPr="00976D20" w:rsidRDefault="00D617E1" w:rsidP="00197619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 по доступной среде:</w:t>
            </w:r>
          </w:p>
          <w:p w:rsidR="004770DB" w:rsidRPr="00D617E1" w:rsidRDefault="00D617E1" w:rsidP="008450EA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первично-сосудистого отделения </w:t>
            </w: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учесть необхо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димость обеспечения условий жиз</w:t>
            </w: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недеятельности и передвижения маломобильных групп населения с учетом требований дейс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твующих нормативных документов. </w:t>
            </w: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Предусмо</w:t>
            </w:r>
            <w:r w:rsidR="008450EA">
              <w:rPr>
                <w:rFonts w:ascii="Times New Roman" w:hAnsi="Times New Roman"/>
                <w:sz w:val="24"/>
                <w:szCs w:val="24"/>
                <w:lang w:eastAsia="en-US"/>
              </w:rPr>
              <w:t>треть зоны безопасности для МГН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4F4854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системам инженерно-технического обеспечения</w:t>
            </w:r>
          </w:p>
        </w:tc>
        <w:tc>
          <w:tcPr>
            <w:tcW w:w="6739" w:type="dxa"/>
            <w:gridSpan w:val="2"/>
          </w:tcPr>
          <w:p w:rsidR="004770D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Сети инженерно-технического обеспечения выполнить в соответствии с техническими условиями на основании действующих нормативных документов.</w:t>
            </w:r>
          </w:p>
          <w:p w:rsidR="00764396" w:rsidRPr="00211569" w:rsidRDefault="00764396" w:rsidP="0076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электроснабжения, электроосвещение</w:t>
            </w:r>
            <w:r w:rsidR="001C237F"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8864E4"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истема </w:t>
            </w:r>
            <w:r w:rsidR="001C237F"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водоснабжения, водоотведения;</w:t>
            </w:r>
            <w:r w:rsidR="008864E4"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топление, вентиляция и кондиционирование воздуха, тепловые сети</w:t>
            </w:r>
            <w:r w:rsidR="001C237F"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8864E4"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>ети связи</w:t>
            </w:r>
            <w:r w:rsidR="001C237F"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8864E4"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истема газоснабжения – </w:t>
            </w:r>
            <w:r w:rsidR="00616C09" w:rsidRPr="00211569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с учетом действующих нормативных документов.</w:t>
            </w:r>
          </w:p>
          <w:p w:rsidR="00184E48" w:rsidRPr="00211569" w:rsidRDefault="00595D29" w:rsidP="00197619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569">
              <w:rPr>
                <w:rFonts w:ascii="Times New Roman" w:hAnsi="Times New Roman" w:cs="Times New Roman"/>
                <w:sz w:val="24"/>
                <w:szCs w:val="24"/>
              </w:rPr>
              <w:t>На стадии проектирования должен быть выполнен расчет нагрузок в соответствии с проектными данными объекта и действующими нормативными документами.</w:t>
            </w:r>
          </w:p>
          <w:p w:rsidR="00C60958" w:rsidRPr="00211569" w:rsidRDefault="00C60958" w:rsidP="00197619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569">
              <w:rPr>
                <w:rFonts w:ascii="Times New Roman" w:hAnsi="Times New Roman" w:cs="Times New Roman"/>
                <w:sz w:val="24"/>
                <w:szCs w:val="24"/>
              </w:rPr>
              <w:t>Разработать программу пуско-наладочных работ и согласовать с заказчиком.</w:t>
            </w:r>
          </w:p>
          <w:p w:rsidR="004770DB" w:rsidRPr="00BF42F8" w:rsidRDefault="004770DB" w:rsidP="00197619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sz w:val="32"/>
                <w:szCs w:val="32"/>
              </w:rPr>
            </w:pPr>
            <w:r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мероприятия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инженерно-технические средства и системы охраны для объекта (территории) в соответствии с Постановлением Правительства Российской Федерации от </w:t>
            </w:r>
            <w:r w:rsidRPr="00BF42F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11.02.2017 N 176 (ред. от 13.02.2018) "Об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(территорий)"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СП 132.13330.2011 «Обеспечение антитеррористической защищенности зданий и сооружений. Общие требования проектирования».</w:t>
            </w:r>
          </w:p>
        </w:tc>
      </w:tr>
      <w:tr w:rsidR="001C237F" w:rsidRPr="00BF42F8" w:rsidTr="00F17693">
        <w:trPr>
          <w:trHeight w:val="822"/>
        </w:trPr>
        <w:tc>
          <w:tcPr>
            <w:tcW w:w="567" w:type="dxa"/>
            <w:tcBorders>
              <w:right w:val="single" w:sz="4" w:space="0" w:color="auto"/>
            </w:tcBorders>
          </w:tcPr>
          <w:p w:rsidR="001C237F" w:rsidRDefault="00776D50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1C237F" w:rsidRPr="00BF42F8" w:rsidRDefault="00776D50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6739" w:type="dxa"/>
            <w:gridSpan w:val="2"/>
          </w:tcPr>
          <w:p w:rsidR="001C237F" w:rsidRPr="00F17693" w:rsidRDefault="001C237F" w:rsidP="00F17693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Предусмотреть централизованную подачу кислорода от станции контейнерного типа. Предусмотреть кислородную станцию контейнерного типа.</w:t>
            </w:r>
          </w:p>
        </w:tc>
      </w:tr>
      <w:tr w:rsidR="001C237F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1C237F" w:rsidRDefault="008E5728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1C237F" w:rsidRPr="00BF42F8" w:rsidRDefault="008E5728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6739" w:type="dxa"/>
            <w:gridSpan w:val="2"/>
          </w:tcPr>
          <w:p w:rsidR="001C237F" w:rsidRPr="00976D20" w:rsidRDefault="001C237F" w:rsidP="001C23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Благоустройство и озеленение территории выполнить, с учетом действующих нормативных документов.</w:t>
            </w:r>
          </w:p>
          <w:p w:rsidR="001C237F" w:rsidRPr="004A23D9" w:rsidRDefault="001C237F" w:rsidP="004A23D9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</w:t>
            </w: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парковки для автотранспорта.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8450EA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Наружные инженерные сети</w:t>
            </w:r>
          </w:p>
        </w:tc>
        <w:tc>
          <w:tcPr>
            <w:tcW w:w="6739" w:type="dxa"/>
            <w:gridSpan w:val="2"/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прохождения инженерных коммуникаций в зоне строительства пристройки, предусмотреть вынос инженерных сетей</w:t>
            </w:r>
            <w:r w:rsidR="0017714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30C4B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</w:t>
            </w:r>
            <w:r w:rsidR="00130C4B"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учетом действующих нормативных </w:t>
            </w:r>
            <w:r w:rsidR="00616C09"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документов.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8450EA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разработке мероприятий по обеспечению пожарной безопасности.</w:t>
            </w:r>
          </w:p>
        </w:tc>
        <w:tc>
          <w:tcPr>
            <w:tcW w:w="6739" w:type="dxa"/>
            <w:gridSpan w:val="2"/>
          </w:tcPr>
          <w:p w:rsidR="004770DB" w:rsidRPr="00BF42F8" w:rsidRDefault="004770DB" w:rsidP="001976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8450EA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разработке мероприятий по ГО и ЧС</w:t>
            </w:r>
          </w:p>
        </w:tc>
        <w:tc>
          <w:tcPr>
            <w:tcW w:w="6739" w:type="dxa"/>
            <w:gridSpan w:val="2"/>
          </w:tcPr>
          <w:p w:rsidR="004770DB" w:rsidRPr="00BF42F8" w:rsidRDefault="004770DB" w:rsidP="001976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Инженерно-технические мероприятия ГО определить проектом в соответствии с действующими нормами и правилами, исходными данными и требованиями, полученными Заказчиком в Управлении по гражданской обороне, чрезвычайным ситуациям и пожарной безопасности Республики Хакасия.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8450EA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составу сметной документации</w:t>
            </w:r>
          </w:p>
        </w:tc>
        <w:tc>
          <w:tcPr>
            <w:tcW w:w="6739" w:type="dxa"/>
            <w:gridSpan w:val="2"/>
          </w:tcPr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481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Сметная стоимость определяется согласно сметной нормативной базе, входящей в Федеральный реестр сметных нормативов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СНБ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ФЕР </w:t>
            </w:r>
            <w:r w:rsidRPr="00605DD3">
              <w:rPr>
                <w:rFonts w:ascii="Times New Roman" w:eastAsia="Times New Roman" w:hAnsi="Times New Roman" w:cs="Times New Roman"/>
                <w:sz w:val="24"/>
                <w:szCs w:val="24"/>
              </w:rPr>
              <w:t>в редакции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действующей на дату предоставления проектно-сметной документации в Государственную экспертизу) 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481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Сметную документацию разработать на основании справки исходных данных.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481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Сметная стоимость: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локальные сметы в уровне цен 2001г;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сводный сметный расчет в базисных ценах и текущих ценах. Перевод СМР в текущий уровень цен индексом к полной стоимости, прочих работ и затрат, и оборудования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письму Минстроя РФ, на момент составления сметной документации.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 по видам строительно-монтажных работ (МДС 81-33.2004 прил. 4).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Сметная прибыль по видам строительно-монтажных работ (МДС 81-25.2001 прил.3).</w:t>
            </w:r>
          </w:p>
          <w:p w:rsidR="004770DB" w:rsidRPr="00605DD3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Затраты при производстве строительно- монтажных работ в зимнее время </w:t>
            </w:r>
            <w:r w:rsidRPr="00605D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учесть,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ГСН81-05-02-2007. 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Затраты на строительство временных зданий и сооружений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учесть согласно </w:t>
            </w:r>
            <w:r w:rsidRPr="00605DD3">
              <w:rPr>
                <w:rFonts w:ascii="Times New Roman" w:eastAsia="Times New Roman" w:hAnsi="Times New Roman" w:cs="Times New Roman"/>
                <w:sz w:val="24"/>
                <w:szCs w:val="24"/>
              </w:rPr>
              <w:t>ГСН81-05-01-2001.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 и затраты, учитываемые сметой: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затраты на проведение пусконаладочных работ согласно программам проведения ПНР по разделам: 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электроосвещение и силовое электрооборудование;  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наружное освещение; 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общая вентиляция;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автоматика вентиляции;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комплексное опробование вентиляции;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видеонаблюдение наружное и внутреннее;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пожарная сигнализация;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тревожная сигнализация;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 оповещения и управления эвакуацией;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 контроля и управления доступом. 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 пожаротушения</w:t>
            </w:r>
          </w:p>
          <w:p w:rsidR="004770DB" w:rsidRPr="00EB6BED" w:rsidRDefault="004770DB" w:rsidP="00197619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8.2.</w:t>
            </w:r>
            <w:r w:rsidRPr="00EB6B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проектные и изыскательские работы;</w:t>
            </w:r>
          </w:p>
          <w:p w:rsidR="004770DB" w:rsidRPr="00EB6BED" w:rsidRDefault="004770DB" w:rsidP="00197619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8.3.</w:t>
            </w:r>
            <w:r w:rsidRPr="00EB6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экспертиза проектно-сметной документации;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8.4.</w:t>
            </w:r>
            <w:r w:rsidRPr="00EB6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авторский надзор 0,2% (МДС 81-35.2004);</w:t>
            </w:r>
          </w:p>
          <w:p w:rsidR="004770DB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8.5.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затраты на подключение объекта к сетям инженерно-технического обеспечения (сети электроснабжения, водоснабжения, водоотведения, теплоснабжения) определяется на основании тарифов в соответствии с приказом Госкомитета по тарифам и энергетике Республики Хакасия на момент составления сметной документации.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8.6. затраты, связанные с вводом объекта в эксплуатацию согласно ст. 55 Градостроительного кодекса РФ.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 средств на непредвиденные работы и затраты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учесть согласно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МДС81-35.2004.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1048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Затраты, связанные с уплатой налога на добавленную стоимость (НДС) – налоговая ставка, действующая на момент составления сметной документации в соответствии со ст.164 гл.21 Налогового кодекса РФ.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903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сметной стоимости на материалы и оборудование возможно использование стоимости по прайс-листам региона строительства, согласованными заказчиком.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903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стоимости материальных ресурсов и оборудования, принятых по прайс-листам, учесть транспортные и заготовительно-складские расходы в размере:</w:t>
            </w:r>
          </w:p>
          <w:p w:rsidR="004770DB" w:rsidRPr="00BF42F8" w:rsidRDefault="004770DB" w:rsidP="00197619">
            <w:pPr>
              <w:tabs>
                <w:tab w:val="left" w:pos="373"/>
                <w:tab w:val="left" w:pos="761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транспортные на оборудование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% (МДС 81-35.2004 п.4.60);</w:t>
            </w:r>
          </w:p>
          <w:p w:rsidR="004770DB" w:rsidRPr="00BF42F8" w:rsidRDefault="004770DB" w:rsidP="00197619">
            <w:pPr>
              <w:tabs>
                <w:tab w:val="left" w:pos="373"/>
                <w:tab w:val="left" w:pos="761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заготовительно-складские расходы: по строительным материалам и конструкциям (за исключением металлоконструкций) – 2% (ФССЦ-2001 тех. часть, общие положения, п.3); </w:t>
            </w:r>
          </w:p>
          <w:p w:rsidR="004770DB" w:rsidRPr="00BF42F8" w:rsidRDefault="004770DB" w:rsidP="00197619">
            <w:pPr>
              <w:tabs>
                <w:tab w:val="left" w:pos="373"/>
                <w:tab w:val="left" w:pos="761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 металлическим строительным конструкциям – 0,75%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(ФССЦ-2001 тех. часть, общие положения, п.3);</w:t>
            </w:r>
          </w:p>
          <w:p w:rsidR="004770DB" w:rsidRPr="00BF42F8" w:rsidRDefault="004770DB" w:rsidP="00197619">
            <w:pPr>
              <w:tabs>
                <w:tab w:val="left" w:pos="373"/>
                <w:tab w:val="left" w:pos="761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по оборудованию – 1,2% (МДС 81-35.2004 п.4.64).</w:t>
            </w:r>
          </w:p>
          <w:p w:rsidR="004770DB" w:rsidRPr="002F4B35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761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4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Вывоз излишков грунта, пригодного для дальнейшего использования – </w:t>
            </w:r>
            <w:r w:rsidR="00F22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расстояние </w:t>
            </w:r>
            <w:r w:rsidR="00A717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согласовать с муниципальным образованием </w:t>
            </w:r>
            <w:proofErr w:type="spellStart"/>
            <w:r w:rsidR="00A717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Ширинского</w:t>
            </w:r>
            <w:proofErr w:type="spellEnd"/>
            <w:r w:rsidR="00A717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2F4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770DB" w:rsidRPr="002F4B35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761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4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Вывоз строительного мусора – полигон ТБО МП «Бла</w:t>
            </w:r>
            <w:r w:rsidR="00EA76A6" w:rsidRPr="002F4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гоустройство» г. Черногорск – 150 </w:t>
            </w:r>
            <w:r w:rsidR="002F4B35" w:rsidRPr="002F4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км.</w:t>
            </w:r>
          </w:p>
          <w:p w:rsidR="004770DB" w:rsidRPr="00BF42F8" w:rsidRDefault="004770DB" w:rsidP="00197619">
            <w:pPr>
              <w:numPr>
                <w:ilvl w:val="0"/>
                <w:numId w:val="4"/>
              </w:numPr>
              <w:tabs>
                <w:tab w:val="left" w:pos="373"/>
                <w:tab w:val="left" w:pos="761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Стесненные условия производства работ на основании ПОС.</w:t>
            </w:r>
          </w:p>
          <w:p w:rsidR="004770DB" w:rsidRPr="00BF42F8" w:rsidRDefault="004770DB" w:rsidP="00197619">
            <w:pPr>
              <w:tabs>
                <w:tab w:val="num" w:pos="147"/>
                <w:tab w:val="left" w:pos="7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мониторинг цен на оборудование и строительные материалы, стоимость которых определяется по прайс-листам, с оформлением протокола мониторинга цен.</w:t>
            </w:r>
          </w:p>
          <w:p w:rsidR="004770DB" w:rsidRPr="00BF42F8" w:rsidRDefault="004770DB" w:rsidP="001F1EE3">
            <w:pPr>
              <w:tabs>
                <w:tab w:val="left" w:pos="76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Прайс-листы, используемые в данной сметной документации, представляются заказчику в 2 (двух) экземплярах отдельным томом (1 – на бумажном носителе, 1 в электронном варианте в формате 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PDF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на каждый материал с изображением (фото) товара не менее чем от двух производителей с предоставлением мониторинга цен (</w:t>
            </w:r>
            <w:proofErr w:type="spellStart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коньюктурного</w:t>
            </w:r>
            <w:proofErr w:type="spellEnd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анализа), согласованного с заказчиком.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Ведомости объемов работ, представляются заказчику в 2 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(двух) экземплярах отдельным томом (1 – на бумажном носителе, 1 в электронном варианте) с обязательным согласованием заказчиком. Ведомости объемов работ должны быть составлены по фактически выполненным чертежам соответственно составу проектной документации. В ведомостях объемов работ должны быть указаны формулы расчета и ссылки на листы проекта. Электронный вариант должен быть представлен в виде отдельного тома в формате 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PDF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 подписанным титульным листом, а так же в формате 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xls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каждый раздел проектной документации.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11. Смета на строительство объектов капитального строительства, должна быть собранная в отдельный том и предоставлена на бумажном носителе в количестве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(пяти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экземпляров и один электронный экземпляр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формате Гранд – сметы версии 9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выше (*.gsf), передается Заказчику. Электронный вариант должен быть представлен в виде отдельного тома в формате 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PDF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 подписанным титульным листом, пояснительная записка к разделу в формате 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word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4770DB" w:rsidRPr="00A65B6E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 же в состав электронного варианта должны входить:</w:t>
            </w:r>
          </w:p>
          <w:p w:rsidR="004770DB" w:rsidRPr="00A65B6E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сводные сметные расчеты в форматах 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PDF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xls</w:t>
            </w:r>
            <w:proofErr w:type="spellEnd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XML, 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gsf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составленные в текущих ценах на соответствующий квартал 2020 года и базовых ценах 2001 года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объектные и локальные сметные расчеты на каждый раздел проектной документации в форматах </w:t>
            </w:r>
            <w:proofErr w:type="spellStart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xls</w:t>
            </w:r>
            <w:proofErr w:type="spellEnd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XML, 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gsf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к томам Прайс-листы, Ведомости объемов работ, Раздел 11. Смета на строительство объектов капитального строительства необходимо предоставить информационно удостоверяющие листы в формате 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PDF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70DB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документы</w:t>
            </w:r>
            <w:r w:rsidR="007B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предоставленные в электронном виде должны соответствовать требованиям Постановления Правительства РФ от 4 июля 2018 №783.</w:t>
            </w:r>
          </w:p>
          <w:p w:rsidR="009E60E7" w:rsidRPr="00BF42F8" w:rsidRDefault="009E60E7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технические решения согласовать с заказчиком до прохождения государственной экспертизы.</w:t>
            </w:r>
          </w:p>
          <w:p w:rsidR="004770DB" w:rsidRPr="004C45D1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Получить </w:t>
            </w:r>
            <w:r w:rsidRPr="004C4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заключение государственной экспертизы о </w:t>
            </w:r>
            <w:r w:rsidRPr="004C4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соответствии проектной документации требованиям технических регламентов.</w:t>
            </w:r>
          </w:p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Проектную и рабочую документацию выполнить в пяти экземплярах на бумажном носителе и один экземпляр на электронном носителе в форматах: текстовая часть -*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, *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, сметы - *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gsf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, чертежи - *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dwg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и*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В электронном виде к каждой локальной смете представить перечень работ с указанием объемов и перечень потребностей в материалах с техническими характеристиками.</w:t>
            </w:r>
          </w:p>
          <w:p w:rsidR="004770DB" w:rsidRPr="00BF42F8" w:rsidRDefault="004770DB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Сметная документация предоставляется на бумажном носителе в количестве </w:t>
            </w:r>
            <w:r w:rsidRPr="00A65B6E">
              <w:rPr>
                <w:rFonts w:ascii="Times New Roman" w:eastAsia="Times New Roman" w:hAnsi="Times New Roman" w:cs="Times New Roman"/>
                <w:sz w:val="24"/>
                <w:szCs w:val="24"/>
              </w:rPr>
              <w:t>5 (пяти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экземпляров и один электронный экземпляр (на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-диске), в формате Гранд – сметы версии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(*.gsf), передается Заказчику.</w:t>
            </w:r>
          </w:p>
        </w:tc>
      </w:tr>
      <w:tr w:rsidR="00141C63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141C63" w:rsidRDefault="008450EA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C63" w:rsidRPr="007C3F84" w:rsidRDefault="00141C63" w:rsidP="0019761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C3F84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Прочие дополнительные требования и указания, конкретизирующие объем проектных работ</w:t>
            </w:r>
          </w:p>
        </w:tc>
        <w:tc>
          <w:tcPr>
            <w:tcW w:w="6731" w:type="dxa"/>
            <w:tcBorders>
              <w:left w:val="single" w:sz="4" w:space="0" w:color="auto"/>
            </w:tcBorders>
          </w:tcPr>
          <w:p w:rsidR="00141C63" w:rsidRPr="007C3F84" w:rsidRDefault="00141C63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84">
              <w:rPr>
                <w:rFonts w:ascii="Times New Roman" w:hAnsi="Times New Roman" w:cs="Times New Roman"/>
                <w:sz w:val="24"/>
                <w:szCs w:val="24"/>
              </w:rPr>
              <w:t>В состав электронного варианта должны входить:</w:t>
            </w:r>
          </w:p>
          <w:p w:rsidR="00141C63" w:rsidRPr="007C3F84" w:rsidRDefault="00141C63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84">
              <w:rPr>
                <w:rFonts w:ascii="Times New Roman" w:hAnsi="Times New Roman" w:cs="Times New Roman"/>
                <w:sz w:val="24"/>
                <w:szCs w:val="24"/>
              </w:rPr>
              <w:t xml:space="preserve">-  состав проектной документации в формате </w:t>
            </w:r>
            <w:proofErr w:type="spellStart"/>
            <w:r w:rsidRPr="007C3F84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7C3F84">
              <w:rPr>
                <w:rFonts w:ascii="Times New Roman" w:hAnsi="Times New Roman" w:cs="Times New Roman"/>
                <w:sz w:val="24"/>
                <w:szCs w:val="24"/>
              </w:rPr>
              <w:t xml:space="preserve"> и PDF (с возможностью копирования);</w:t>
            </w:r>
          </w:p>
          <w:p w:rsidR="00141C63" w:rsidRPr="007C3F84" w:rsidRDefault="00141C63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84">
              <w:rPr>
                <w:rFonts w:ascii="Times New Roman" w:hAnsi="Times New Roman" w:cs="Times New Roman"/>
                <w:sz w:val="24"/>
                <w:szCs w:val="24"/>
              </w:rPr>
              <w:t xml:space="preserve">- пояснительные записки всех разделов проектной документации в формате </w:t>
            </w:r>
            <w:proofErr w:type="spellStart"/>
            <w:r w:rsidRPr="007C3F84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7C3F84">
              <w:rPr>
                <w:rFonts w:ascii="Times New Roman" w:hAnsi="Times New Roman" w:cs="Times New Roman"/>
                <w:sz w:val="24"/>
                <w:szCs w:val="24"/>
              </w:rPr>
              <w:t xml:space="preserve"> с подписанными титульными листами;</w:t>
            </w:r>
          </w:p>
          <w:p w:rsidR="00141C63" w:rsidRPr="007C3F84" w:rsidRDefault="00141C63" w:rsidP="00197619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84">
              <w:rPr>
                <w:rFonts w:ascii="Times New Roman" w:hAnsi="Times New Roman" w:cs="Times New Roman"/>
                <w:sz w:val="24"/>
                <w:szCs w:val="24"/>
              </w:rPr>
              <w:t xml:space="preserve">-  к каждому </w:t>
            </w:r>
            <w:r w:rsidR="001F1EE3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r w:rsidRPr="007C3F84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документации необходимо предоставить информационно- удостоверяющие листы в формате PDF.</w:t>
            </w:r>
          </w:p>
          <w:p w:rsidR="00141C63" w:rsidRPr="007C3F84" w:rsidRDefault="00141C63" w:rsidP="00197619">
            <w:pPr>
              <w:pStyle w:val="13"/>
              <w:jc w:val="both"/>
              <w:rPr>
                <w:szCs w:val="24"/>
              </w:rPr>
            </w:pPr>
            <w:r w:rsidRPr="007C3F84">
              <w:rPr>
                <w:szCs w:val="24"/>
              </w:rPr>
              <w:t>Все документы, представленные в электронном варианте, должны соответствовать требованиям Постановления Правительства РФ от 4 июля 2018 №783</w:t>
            </w:r>
          </w:p>
        </w:tc>
      </w:tr>
      <w:tr w:rsidR="004770DB" w:rsidRPr="00BF42F8" w:rsidTr="00BF4B0A">
        <w:tc>
          <w:tcPr>
            <w:tcW w:w="567" w:type="dxa"/>
            <w:tcBorders>
              <w:right w:val="single" w:sz="4" w:space="0" w:color="auto"/>
            </w:tcBorders>
          </w:tcPr>
          <w:p w:rsidR="004770DB" w:rsidRPr="00BF42F8" w:rsidRDefault="008450EA" w:rsidP="004F4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F485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70DB" w:rsidRPr="00BF42F8" w:rsidRDefault="004770DB" w:rsidP="0019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8C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документации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количество выдаваемых экземпляров</w:t>
            </w:r>
          </w:p>
        </w:tc>
        <w:tc>
          <w:tcPr>
            <w:tcW w:w="6731" w:type="dxa"/>
            <w:tcBorders>
              <w:left w:val="single" w:sz="4" w:space="0" w:color="auto"/>
            </w:tcBorders>
          </w:tcPr>
          <w:p w:rsidR="004770DB" w:rsidRPr="00BF42F8" w:rsidRDefault="004770DB" w:rsidP="00197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9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Документацию разработать в соответствии с настоящим техническим заданием на проектирование и действующими нормативами.</w:t>
            </w:r>
          </w:p>
          <w:p w:rsidR="004770DB" w:rsidRPr="00BF42F8" w:rsidRDefault="004770DB" w:rsidP="00197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 подписанные ответственными лицами и заверенные печатью:</w:t>
            </w:r>
          </w:p>
          <w:p w:rsidR="004770DB" w:rsidRPr="00BF42F8" w:rsidRDefault="004770DB" w:rsidP="00197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проектную документацию в 7 (семи) экземплярах: 5 (пять) экземпляров на бумажном носителе, и 2 (два) экземпляра на электронном носителе: один на CD, DVD-диске, чертежи в программе «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формат «DWG», второй в формате «PDF».  Текстовую часть в 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2010 и выше);</w:t>
            </w:r>
          </w:p>
          <w:p w:rsidR="004770DB" w:rsidRDefault="004770DB" w:rsidP="00197619">
            <w:pPr>
              <w:spacing w:after="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рабочую документацию выполнить в 7 (семи) экземплярах: 5 (пять) экземпляров на бумажном носителе и 2 (два) экземпляра на электронном носителе: один на CD, DVD-диске, чертежи в программе «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формат «DWG» второй в формате «PDF».  Текстовую часть в 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2010 и выше).</w:t>
            </w:r>
          </w:p>
          <w:p w:rsidR="004848C9" w:rsidRPr="00BF42F8" w:rsidRDefault="004848C9" w:rsidP="004848C9">
            <w:pPr>
              <w:pStyle w:val="a3"/>
              <w:spacing w:before="0"/>
              <w:ind w:firstLine="709"/>
              <w:rPr>
                <w:szCs w:val="24"/>
              </w:rPr>
            </w:pPr>
            <w:r w:rsidRPr="004848C9">
              <w:rPr>
                <w:szCs w:val="24"/>
              </w:rPr>
              <w:t>Срок выполнения работ с учетом получения положительного заключения государственной экспертизы и разработки рабочей документации – до 31.10.2020</w:t>
            </w:r>
            <w:r>
              <w:rPr>
                <w:szCs w:val="24"/>
              </w:rPr>
              <w:t xml:space="preserve"> г</w:t>
            </w:r>
            <w:r w:rsidRPr="004848C9">
              <w:rPr>
                <w:szCs w:val="24"/>
              </w:rPr>
              <w:t>.</w:t>
            </w:r>
          </w:p>
        </w:tc>
      </w:tr>
    </w:tbl>
    <w:p w:rsidR="004770DB" w:rsidRDefault="004770DB" w:rsidP="00197619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770DB" w:rsidRDefault="004770DB" w:rsidP="00197619">
      <w:pPr>
        <w:spacing w:line="240" w:lineRule="auto"/>
        <w:rPr>
          <w:sz w:val="26"/>
          <w:szCs w:val="26"/>
        </w:rPr>
      </w:pPr>
    </w:p>
    <w:p w:rsidR="00596612" w:rsidRDefault="00596612" w:rsidP="00197619">
      <w:pPr>
        <w:spacing w:line="240" w:lineRule="auto"/>
        <w:rPr>
          <w:sz w:val="26"/>
          <w:szCs w:val="26"/>
        </w:rPr>
      </w:pPr>
    </w:p>
    <w:p w:rsidR="003C341A" w:rsidRDefault="003C341A" w:rsidP="00596612">
      <w:pPr>
        <w:rPr>
          <w:sz w:val="26"/>
          <w:szCs w:val="26"/>
        </w:rPr>
      </w:pPr>
    </w:p>
    <w:sectPr w:rsidR="003C341A" w:rsidSect="00F814D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3658E"/>
    <w:multiLevelType w:val="hybridMultilevel"/>
    <w:tmpl w:val="68F62DDA"/>
    <w:lvl w:ilvl="0" w:tplc="76A29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597AB3"/>
    <w:multiLevelType w:val="hybridMultilevel"/>
    <w:tmpl w:val="9058E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12912"/>
    <w:multiLevelType w:val="hybridMultilevel"/>
    <w:tmpl w:val="90D255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660219B"/>
    <w:multiLevelType w:val="hybridMultilevel"/>
    <w:tmpl w:val="E48C68A2"/>
    <w:lvl w:ilvl="0" w:tplc="6BDEA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5B0ACA"/>
    <w:multiLevelType w:val="hybridMultilevel"/>
    <w:tmpl w:val="220EC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657559"/>
    <w:multiLevelType w:val="hybridMultilevel"/>
    <w:tmpl w:val="D3447766"/>
    <w:lvl w:ilvl="0" w:tplc="EF226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5F1C2B"/>
    <w:multiLevelType w:val="hybridMultilevel"/>
    <w:tmpl w:val="061CAB62"/>
    <w:lvl w:ilvl="0" w:tplc="D186B5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68665E3B"/>
    <w:multiLevelType w:val="hybridMultilevel"/>
    <w:tmpl w:val="695C8F9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42690"/>
    <w:rsid w:val="00013B03"/>
    <w:rsid w:val="000349F0"/>
    <w:rsid w:val="00042778"/>
    <w:rsid w:val="00061C30"/>
    <w:rsid w:val="00064FE4"/>
    <w:rsid w:val="00076394"/>
    <w:rsid w:val="00076F4F"/>
    <w:rsid w:val="00092820"/>
    <w:rsid w:val="00093F45"/>
    <w:rsid w:val="00094102"/>
    <w:rsid w:val="00094809"/>
    <w:rsid w:val="000A4E0E"/>
    <w:rsid w:val="000A76BA"/>
    <w:rsid w:val="000B7EEB"/>
    <w:rsid w:val="000D50C0"/>
    <w:rsid w:val="000E5DC8"/>
    <w:rsid w:val="000F15DF"/>
    <w:rsid w:val="0012361D"/>
    <w:rsid w:val="00130C4B"/>
    <w:rsid w:val="00141C63"/>
    <w:rsid w:val="00146ECC"/>
    <w:rsid w:val="00153BEE"/>
    <w:rsid w:val="0017098E"/>
    <w:rsid w:val="0017560D"/>
    <w:rsid w:val="00177140"/>
    <w:rsid w:val="00183562"/>
    <w:rsid w:val="00184E48"/>
    <w:rsid w:val="00185399"/>
    <w:rsid w:val="00197619"/>
    <w:rsid w:val="001A1547"/>
    <w:rsid w:val="001C237F"/>
    <w:rsid w:val="001C4F5A"/>
    <w:rsid w:val="001D3D52"/>
    <w:rsid w:val="001D5C71"/>
    <w:rsid w:val="001D6B4F"/>
    <w:rsid w:val="001E1F7B"/>
    <w:rsid w:val="001E7BBF"/>
    <w:rsid w:val="001E7C65"/>
    <w:rsid w:val="001F1EE3"/>
    <w:rsid w:val="001F425C"/>
    <w:rsid w:val="001F5EC3"/>
    <w:rsid w:val="002075AA"/>
    <w:rsid w:val="00211569"/>
    <w:rsid w:val="002137A1"/>
    <w:rsid w:val="00221A38"/>
    <w:rsid w:val="002220BA"/>
    <w:rsid w:val="00224009"/>
    <w:rsid w:val="00231EFF"/>
    <w:rsid w:val="00231F54"/>
    <w:rsid w:val="002471BF"/>
    <w:rsid w:val="002513F8"/>
    <w:rsid w:val="00271833"/>
    <w:rsid w:val="002736DA"/>
    <w:rsid w:val="0027571B"/>
    <w:rsid w:val="00275E83"/>
    <w:rsid w:val="00284DCB"/>
    <w:rsid w:val="00286470"/>
    <w:rsid w:val="00287A9F"/>
    <w:rsid w:val="00292FF8"/>
    <w:rsid w:val="002A2628"/>
    <w:rsid w:val="002A716C"/>
    <w:rsid w:val="002B4F5E"/>
    <w:rsid w:val="002C7762"/>
    <w:rsid w:val="002E4953"/>
    <w:rsid w:val="002F03DB"/>
    <w:rsid w:val="002F4B35"/>
    <w:rsid w:val="002F570E"/>
    <w:rsid w:val="002F6B43"/>
    <w:rsid w:val="00310DE4"/>
    <w:rsid w:val="003403BE"/>
    <w:rsid w:val="00367FEA"/>
    <w:rsid w:val="00372267"/>
    <w:rsid w:val="003A10F0"/>
    <w:rsid w:val="003A529D"/>
    <w:rsid w:val="003B4F8B"/>
    <w:rsid w:val="003B78E3"/>
    <w:rsid w:val="003C33BB"/>
    <w:rsid w:val="003C341A"/>
    <w:rsid w:val="003D0ED7"/>
    <w:rsid w:val="003D114B"/>
    <w:rsid w:val="003E37AA"/>
    <w:rsid w:val="00401238"/>
    <w:rsid w:val="00406A82"/>
    <w:rsid w:val="00407E4E"/>
    <w:rsid w:val="0042286D"/>
    <w:rsid w:val="00425C6A"/>
    <w:rsid w:val="00433F0C"/>
    <w:rsid w:val="00452972"/>
    <w:rsid w:val="00452EB7"/>
    <w:rsid w:val="0046427C"/>
    <w:rsid w:val="00466BED"/>
    <w:rsid w:val="00471F54"/>
    <w:rsid w:val="00472E57"/>
    <w:rsid w:val="004742B9"/>
    <w:rsid w:val="00474DD3"/>
    <w:rsid w:val="004770DB"/>
    <w:rsid w:val="004848C9"/>
    <w:rsid w:val="00487917"/>
    <w:rsid w:val="004A23D9"/>
    <w:rsid w:val="004C45D1"/>
    <w:rsid w:val="004D0C8E"/>
    <w:rsid w:val="004F4854"/>
    <w:rsid w:val="005012E6"/>
    <w:rsid w:val="00507ED6"/>
    <w:rsid w:val="00522039"/>
    <w:rsid w:val="00523831"/>
    <w:rsid w:val="00531C1C"/>
    <w:rsid w:val="00552260"/>
    <w:rsid w:val="005627F1"/>
    <w:rsid w:val="00571E13"/>
    <w:rsid w:val="005812A2"/>
    <w:rsid w:val="0059193C"/>
    <w:rsid w:val="00595D29"/>
    <w:rsid w:val="00596612"/>
    <w:rsid w:val="005A0A4F"/>
    <w:rsid w:val="005B6165"/>
    <w:rsid w:val="005E2325"/>
    <w:rsid w:val="005E4BE6"/>
    <w:rsid w:val="005F27A0"/>
    <w:rsid w:val="00605DD3"/>
    <w:rsid w:val="00616C09"/>
    <w:rsid w:val="00624B7B"/>
    <w:rsid w:val="00631446"/>
    <w:rsid w:val="00633F20"/>
    <w:rsid w:val="00636003"/>
    <w:rsid w:val="00650E54"/>
    <w:rsid w:val="00654536"/>
    <w:rsid w:val="006546B1"/>
    <w:rsid w:val="00674525"/>
    <w:rsid w:val="00687413"/>
    <w:rsid w:val="00690A8A"/>
    <w:rsid w:val="006941DB"/>
    <w:rsid w:val="006A0FF9"/>
    <w:rsid w:val="006B15CC"/>
    <w:rsid w:val="006C129A"/>
    <w:rsid w:val="006C2CA3"/>
    <w:rsid w:val="006D3EFD"/>
    <w:rsid w:val="006E5B7A"/>
    <w:rsid w:val="007031FB"/>
    <w:rsid w:val="00711FA8"/>
    <w:rsid w:val="0071327F"/>
    <w:rsid w:val="007234D3"/>
    <w:rsid w:val="007411C2"/>
    <w:rsid w:val="00744EE9"/>
    <w:rsid w:val="00764396"/>
    <w:rsid w:val="00776D50"/>
    <w:rsid w:val="00777F19"/>
    <w:rsid w:val="00784905"/>
    <w:rsid w:val="00791118"/>
    <w:rsid w:val="00792B2F"/>
    <w:rsid w:val="0079402E"/>
    <w:rsid w:val="00796DD5"/>
    <w:rsid w:val="007A12CA"/>
    <w:rsid w:val="007A18D9"/>
    <w:rsid w:val="007A60E1"/>
    <w:rsid w:val="007B0C3C"/>
    <w:rsid w:val="007B308D"/>
    <w:rsid w:val="007B3726"/>
    <w:rsid w:val="007C3F84"/>
    <w:rsid w:val="007D2727"/>
    <w:rsid w:val="007D38D5"/>
    <w:rsid w:val="007E36EE"/>
    <w:rsid w:val="008035F8"/>
    <w:rsid w:val="0083070D"/>
    <w:rsid w:val="00834656"/>
    <w:rsid w:val="00844D6B"/>
    <w:rsid w:val="008450EA"/>
    <w:rsid w:val="00846954"/>
    <w:rsid w:val="00850402"/>
    <w:rsid w:val="00851774"/>
    <w:rsid w:val="0088553D"/>
    <w:rsid w:val="008864E4"/>
    <w:rsid w:val="008942F8"/>
    <w:rsid w:val="0089724D"/>
    <w:rsid w:val="008A0407"/>
    <w:rsid w:val="008A3CF8"/>
    <w:rsid w:val="008B19E7"/>
    <w:rsid w:val="008B6BCF"/>
    <w:rsid w:val="008E5728"/>
    <w:rsid w:val="009138F2"/>
    <w:rsid w:val="00924617"/>
    <w:rsid w:val="00942690"/>
    <w:rsid w:val="00951DE4"/>
    <w:rsid w:val="00960A5D"/>
    <w:rsid w:val="00976F63"/>
    <w:rsid w:val="00986D67"/>
    <w:rsid w:val="00992F20"/>
    <w:rsid w:val="009C4DC0"/>
    <w:rsid w:val="009C7E68"/>
    <w:rsid w:val="009D32AA"/>
    <w:rsid w:val="009E261C"/>
    <w:rsid w:val="009E60E7"/>
    <w:rsid w:val="009F7CC9"/>
    <w:rsid w:val="00A13D7A"/>
    <w:rsid w:val="00A36545"/>
    <w:rsid w:val="00A374D4"/>
    <w:rsid w:val="00A41CAB"/>
    <w:rsid w:val="00A432D6"/>
    <w:rsid w:val="00A47CE0"/>
    <w:rsid w:val="00A50C4E"/>
    <w:rsid w:val="00A6388F"/>
    <w:rsid w:val="00A65B6E"/>
    <w:rsid w:val="00A66A69"/>
    <w:rsid w:val="00A66D69"/>
    <w:rsid w:val="00A67B3F"/>
    <w:rsid w:val="00A70B06"/>
    <w:rsid w:val="00A717CD"/>
    <w:rsid w:val="00A806BA"/>
    <w:rsid w:val="00A85230"/>
    <w:rsid w:val="00A87D21"/>
    <w:rsid w:val="00A92065"/>
    <w:rsid w:val="00A954C4"/>
    <w:rsid w:val="00AA3680"/>
    <w:rsid w:val="00AB62DB"/>
    <w:rsid w:val="00AC7A50"/>
    <w:rsid w:val="00AE7887"/>
    <w:rsid w:val="00B05C73"/>
    <w:rsid w:val="00B519F9"/>
    <w:rsid w:val="00B540D3"/>
    <w:rsid w:val="00B57EF5"/>
    <w:rsid w:val="00B645A5"/>
    <w:rsid w:val="00B75808"/>
    <w:rsid w:val="00B81EA3"/>
    <w:rsid w:val="00B861BF"/>
    <w:rsid w:val="00B940C6"/>
    <w:rsid w:val="00BB391C"/>
    <w:rsid w:val="00BC737C"/>
    <w:rsid w:val="00BF4B0A"/>
    <w:rsid w:val="00C01CBC"/>
    <w:rsid w:val="00C0285C"/>
    <w:rsid w:val="00C0446A"/>
    <w:rsid w:val="00C113B6"/>
    <w:rsid w:val="00C141B3"/>
    <w:rsid w:val="00C2213B"/>
    <w:rsid w:val="00C228C2"/>
    <w:rsid w:val="00C3508E"/>
    <w:rsid w:val="00C352DE"/>
    <w:rsid w:val="00C44806"/>
    <w:rsid w:val="00C51BE9"/>
    <w:rsid w:val="00C60958"/>
    <w:rsid w:val="00C67E65"/>
    <w:rsid w:val="00C70B0F"/>
    <w:rsid w:val="00C848AF"/>
    <w:rsid w:val="00CC18EC"/>
    <w:rsid w:val="00CD1CF5"/>
    <w:rsid w:val="00CE28F5"/>
    <w:rsid w:val="00D13BD3"/>
    <w:rsid w:val="00D21B50"/>
    <w:rsid w:val="00D22F0E"/>
    <w:rsid w:val="00D24AD5"/>
    <w:rsid w:val="00D34977"/>
    <w:rsid w:val="00D36226"/>
    <w:rsid w:val="00D519F7"/>
    <w:rsid w:val="00D51CF8"/>
    <w:rsid w:val="00D54C28"/>
    <w:rsid w:val="00D617E1"/>
    <w:rsid w:val="00D649E2"/>
    <w:rsid w:val="00D64E62"/>
    <w:rsid w:val="00D71C75"/>
    <w:rsid w:val="00D86FCE"/>
    <w:rsid w:val="00D907CF"/>
    <w:rsid w:val="00D93B9A"/>
    <w:rsid w:val="00D95B4E"/>
    <w:rsid w:val="00DA5DDE"/>
    <w:rsid w:val="00DB05F1"/>
    <w:rsid w:val="00DB1DE5"/>
    <w:rsid w:val="00DC10A0"/>
    <w:rsid w:val="00DC51C9"/>
    <w:rsid w:val="00DC5B9D"/>
    <w:rsid w:val="00DC662D"/>
    <w:rsid w:val="00DF1F8D"/>
    <w:rsid w:val="00E16F43"/>
    <w:rsid w:val="00E2061F"/>
    <w:rsid w:val="00E21A03"/>
    <w:rsid w:val="00E3473B"/>
    <w:rsid w:val="00E366B3"/>
    <w:rsid w:val="00E41848"/>
    <w:rsid w:val="00E46ECA"/>
    <w:rsid w:val="00E54EED"/>
    <w:rsid w:val="00E712CA"/>
    <w:rsid w:val="00E734AB"/>
    <w:rsid w:val="00E81E03"/>
    <w:rsid w:val="00E93D21"/>
    <w:rsid w:val="00EA31C0"/>
    <w:rsid w:val="00EA76A6"/>
    <w:rsid w:val="00EA77BE"/>
    <w:rsid w:val="00EB0E2C"/>
    <w:rsid w:val="00EB47BC"/>
    <w:rsid w:val="00EB6798"/>
    <w:rsid w:val="00EB6BED"/>
    <w:rsid w:val="00EB7868"/>
    <w:rsid w:val="00EC08C2"/>
    <w:rsid w:val="00EC68C4"/>
    <w:rsid w:val="00ED6829"/>
    <w:rsid w:val="00EF6CA0"/>
    <w:rsid w:val="00F05BC0"/>
    <w:rsid w:val="00F11860"/>
    <w:rsid w:val="00F17693"/>
    <w:rsid w:val="00F22690"/>
    <w:rsid w:val="00F24D50"/>
    <w:rsid w:val="00F364EC"/>
    <w:rsid w:val="00F37852"/>
    <w:rsid w:val="00F41CA5"/>
    <w:rsid w:val="00F43CFA"/>
    <w:rsid w:val="00F4563F"/>
    <w:rsid w:val="00F558E0"/>
    <w:rsid w:val="00F62811"/>
    <w:rsid w:val="00F71F94"/>
    <w:rsid w:val="00F734DE"/>
    <w:rsid w:val="00F763AF"/>
    <w:rsid w:val="00F77D4C"/>
    <w:rsid w:val="00F805B7"/>
    <w:rsid w:val="00F80FCA"/>
    <w:rsid w:val="00F814DE"/>
    <w:rsid w:val="00F83E3B"/>
    <w:rsid w:val="00F9761A"/>
    <w:rsid w:val="00FA61E1"/>
    <w:rsid w:val="00FB358B"/>
    <w:rsid w:val="00FE0A69"/>
    <w:rsid w:val="00FE6777"/>
    <w:rsid w:val="00FF2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F8"/>
  </w:style>
  <w:style w:type="paragraph" w:styleId="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"/>
    <w:next w:val="a"/>
    <w:link w:val="10"/>
    <w:qFormat/>
    <w:rsid w:val="009426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basedOn w:val="a0"/>
    <w:link w:val="1"/>
    <w:rsid w:val="00942690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 Indent"/>
    <w:aliases w:val="текст,Основной текст с отступом Знак Знак,Основной текст с отступом Знак Знак Знак"/>
    <w:basedOn w:val="a"/>
    <w:link w:val="a4"/>
    <w:rsid w:val="00942690"/>
    <w:pPr>
      <w:spacing w:before="60"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aliases w:val="текст Знак,Основной текст с отступом Знак Знак Знак1,Основной текст с отступом Знак Знак Знак Знак"/>
    <w:basedOn w:val="a0"/>
    <w:link w:val="a3"/>
    <w:rsid w:val="00942690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942690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6">
    <w:name w:val="Название Знак"/>
    <w:basedOn w:val="a0"/>
    <w:link w:val="a5"/>
    <w:rsid w:val="00942690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7">
    <w:name w:val="Гипертекстовая ссылка"/>
    <w:uiPriority w:val="99"/>
    <w:rsid w:val="00942690"/>
    <w:rPr>
      <w:rFonts w:cs="Times New Roman"/>
      <w:color w:val="008000"/>
    </w:rPr>
  </w:style>
  <w:style w:type="paragraph" w:customStyle="1" w:styleId="ConsPlusNormal">
    <w:name w:val="ConsPlusNormal"/>
    <w:link w:val="ConsPlusNormal0"/>
    <w:uiPriority w:val="99"/>
    <w:rsid w:val="009426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42690"/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rsid w:val="00942690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42690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Body Text"/>
    <w:basedOn w:val="a"/>
    <w:link w:val="a9"/>
    <w:rsid w:val="0094269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942690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942690"/>
    <w:rPr>
      <w:rFonts w:cs="Times New Roman"/>
      <w:color w:val="0563C1"/>
      <w:u w:val="single"/>
    </w:rPr>
  </w:style>
  <w:style w:type="character" w:customStyle="1" w:styleId="ab">
    <w:name w:val="Цветовое выделение"/>
    <w:uiPriority w:val="99"/>
    <w:rsid w:val="00942690"/>
    <w:rPr>
      <w:b/>
      <w:bCs w:val="0"/>
      <w:color w:val="26282F"/>
    </w:rPr>
  </w:style>
  <w:style w:type="paragraph" w:customStyle="1" w:styleId="s1">
    <w:name w:val="s_1"/>
    <w:basedOn w:val="a"/>
    <w:rsid w:val="00942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9">
    <w:name w:val="Font Style89"/>
    <w:rsid w:val="00942690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98">
    <w:name w:val="Font Style98"/>
    <w:rsid w:val="00942690"/>
    <w:rPr>
      <w:rFonts w:ascii="Times New Roman" w:hAnsi="Times New Roman" w:cs="Times New Roman"/>
      <w:sz w:val="20"/>
      <w:szCs w:val="20"/>
    </w:rPr>
  </w:style>
  <w:style w:type="paragraph" w:customStyle="1" w:styleId="Style24">
    <w:name w:val="Style24"/>
    <w:basedOn w:val="a"/>
    <w:rsid w:val="0094269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1"/>
    <w:basedOn w:val="a"/>
    <w:link w:val="12"/>
    <w:qFormat/>
    <w:rsid w:val="00942690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12">
    <w:name w:val="1 Знак"/>
    <w:link w:val="11"/>
    <w:rsid w:val="00942690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Style11">
    <w:name w:val="Style11"/>
    <w:basedOn w:val="a"/>
    <w:rsid w:val="009426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7">
    <w:name w:val="Font Style97"/>
    <w:rsid w:val="00942690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13">
    <w:name w:val="Обычный1"/>
    <w:rsid w:val="009426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20">
    <w:name w:val="Style20"/>
    <w:basedOn w:val="a"/>
    <w:rsid w:val="0094269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1D5C71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A66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F4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F4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ks-r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D89F-6D71-4111-ABEF-E01490D8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1</Pages>
  <Words>4373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277</cp:revision>
  <cp:lastPrinted>2020-02-25T07:09:00Z</cp:lastPrinted>
  <dcterms:created xsi:type="dcterms:W3CDTF">2020-01-29T06:00:00Z</dcterms:created>
  <dcterms:modified xsi:type="dcterms:W3CDTF">2020-02-26T08:01:00Z</dcterms:modified>
</cp:coreProperties>
</file>